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pict>
          <v:shape style="position:absolute;margin-left:36.195858pt;margin-top:394.858948pt;width:505.85pt;height:35pt;mso-position-horizontal-relative:page;mso-position-vertical-relative:page;z-index:-13696;rotation:315" type="#_x0000_t136" fillcolor="#cc9966" stroked="f">
            <o:extrusion v:ext="view" autorotationcenter="t"/>
            <v:textpath style="font-family:&amp;quot;Arial&amp;quot;;font-size:35pt;v-text-kern:t;mso-text-shadow:auto" string="Cottenham Primary School 2017"/>
            <v:fill opacity="19532f"/>
            <w10:wrap type="none"/>
          </v:shape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9"/>
        <w:rPr>
          <w:rFonts w:ascii="Times New Roman"/>
          <w:sz w:val="28"/>
        </w:rPr>
      </w:pPr>
    </w:p>
    <w:p>
      <w:pPr>
        <w:spacing w:before="60"/>
        <w:ind w:left="4101" w:right="4436" w:firstLine="0"/>
        <w:jc w:val="center"/>
        <w:rPr>
          <w:b/>
          <w:sz w:val="20"/>
        </w:rPr>
      </w:pPr>
      <w:r>
        <w:rPr/>
        <w:drawing>
          <wp:anchor distT="0" distB="0" distL="0" distR="0" allowOverlap="1" layoutInCell="1" locked="0" behindDoc="0" simplePos="0" relativeHeight="1024">
            <wp:simplePos x="0" y="0"/>
            <wp:positionH relativeFrom="page">
              <wp:posOffset>665480</wp:posOffset>
            </wp:positionH>
            <wp:positionV relativeFrom="paragraph">
              <wp:posOffset>-643998</wp:posOffset>
            </wp:positionV>
            <wp:extent cx="787400" cy="787400"/>
            <wp:effectExtent l="0" t="0" r="0" b="0"/>
            <wp:wrapNone/>
            <wp:docPr id="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7400" cy="78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0"/>
          <w:u w:val="single"/>
        </w:rPr>
        <w:t>Knowledge Organiser for KS2 Maths</w:t>
      </w:r>
    </w:p>
    <w:p>
      <w:pPr>
        <w:spacing w:line="240" w:lineRule="auto" w:before="0" w:after="0"/>
        <w:rPr>
          <w:b/>
          <w:sz w:val="20"/>
        </w:rPr>
      </w:pPr>
    </w:p>
    <w:tbl>
      <w:tblPr>
        <w:tblW w:w="0" w:type="auto"/>
        <w:jc w:val="left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87"/>
        <w:gridCol w:w="567"/>
        <w:gridCol w:w="7754"/>
      </w:tblGrid>
      <w:tr>
        <w:trPr>
          <w:trHeight w:val="244" w:hRule="atLeast"/>
        </w:trPr>
        <w:tc>
          <w:tcPr>
            <w:tcW w:w="10508" w:type="dxa"/>
            <w:gridSpan w:val="3"/>
            <w:shd w:val="clear" w:color="auto" w:fill="D9D9D9"/>
          </w:tcPr>
          <w:p>
            <w:pPr>
              <w:pStyle w:val="TableParagraph"/>
              <w:spacing w:line="223" w:lineRule="exact" w:before="1"/>
              <w:ind w:left="4211" w:right="420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Number and Place Value</w:t>
            </w:r>
          </w:p>
        </w:tc>
      </w:tr>
      <w:tr>
        <w:trPr>
          <w:trHeight w:val="244" w:hRule="atLeast"/>
        </w:trPr>
        <w:tc>
          <w:tcPr>
            <w:tcW w:w="10508" w:type="dxa"/>
            <w:gridSpan w:val="3"/>
            <w:shd w:val="clear" w:color="auto" w:fill="F1F1F1"/>
          </w:tcPr>
          <w:p>
            <w:pPr>
              <w:pStyle w:val="TableParagraph"/>
              <w:spacing w:line="223" w:lineRule="exact" w:before="1"/>
              <w:ind w:left="4211" w:right="420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Key Vocabulary</w:t>
            </w:r>
          </w:p>
        </w:tc>
      </w:tr>
      <w:tr>
        <w:trPr>
          <w:trHeight w:val="489" w:hRule="atLeast"/>
        </w:trPr>
        <w:tc>
          <w:tcPr>
            <w:tcW w:w="2754" w:type="dxa"/>
            <w:gridSpan w:val="2"/>
          </w:tcPr>
          <w:p>
            <w:pPr>
              <w:pStyle w:val="TableParagraph"/>
              <w:ind w:left="657"/>
              <w:rPr>
                <w:sz w:val="20"/>
              </w:rPr>
            </w:pPr>
            <w:r>
              <w:rPr>
                <w:sz w:val="20"/>
              </w:rPr>
              <w:t>Tenth, hundredth</w:t>
            </w:r>
          </w:p>
        </w:tc>
        <w:tc>
          <w:tcPr>
            <w:tcW w:w="7754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Tenth: the value of the digit in the tenths column e.g. 3.26 has 2 tenths</w:t>
            </w:r>
          </w:p>
          <w:p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Hundredths: the value of the digit in the hundredths column e.g. 3.26 had 6 hundredths</w:t>
            </w:r>
          </w:p>
        </w:tc>
      </w:tr>
      <w:tr>
        <w:trPr>
          <w:trHeight w:val="486" w:hRule="atLeast"/>
        </w:trPr>
        <w:tc>
          <w:tcPr>
            <w:tcW w:w="2754" w:type="dxa"/>
            <w:gridSpan w:val="2"/>
          </w:tcPr>
          <w:p>
            <w:pPr>
              <w:pStyle w:val="TableParagraph"/>
              <w:ind w:left="913" w:right="908"/>
              <w:jc w:val="center"/>
              <w:rPr>
                <w:sz w:val="20"/>
              </w:rPr>
            </w:pPr>
            <w:r>
              <w:rPr>
                <w:sz w:val="20"/>
              </w:rPr>
              <w:t>Multiples</w:t>
            </w:r>
          </w:p>
        </w:tc>
        <w:tc>
          <w:tcPr>
            <w:tcW w:w="7754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Times tables e.g. 2, 4, 6, 8, and 10 are multiples of 2. To get these numbers, you multiplied 2</w:t>
            </w:r>
          </w:p>
          <w:p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by 1, 2, 3, 4, and 5 etc…</w:t>
            </w:r>
          </w:p>
        </w:tc>
      </w:tr>
      <w:tr>
        <w:trPr>
          <w:trHeight w:val="244" w:hRule="atLeast"/>
        </w:trPr>
        <w:tc>
          <w:tcPr>
            <w:tcW w:w="2754" w:type="dxa"/>
            <w:gridSpan w:val="2"/>
          </w:tcPr>
          <w:p>
            <w:pPr>
              <w:pStyle w:val="TableParagraph"/>
              <w:spacing w:line="223" w:lineRule="exact" w:before="1"/>
              <w:ind w:left="913" w:right="906"/>
              <w:jc w:val="center"/>
              <w:rPr>
                <w:sz w:val="20"/>
              </w:rPr>
            </w:pPr>
            <w:r>
              <w:rPr>
                <w:sz w:val="20"/>
              </w:rPr>
              <w:t>Factors</w:t>
            </w:r>
          </w:p>
        </w:tc>
        <w:tc>
          <w:tcPr>
            <w:tcW w:w="7754" w:type="dxa"/>
          </w:tcPr>
          <w:p>
            <w:pPr>
              <w:pStyle w:val="TableParagraph"/>
              <w:spacing w:line="223" w:lineRule="exact" w:before="1"/>
              <w:rPr>
                <w:sz w:val="20"/>
              </w:rPr>
            </w:pPr>
            <w:r>
              <w:rPr>
                <w:sz w:val="20"/>
              </w:rPr>
              <w:t>Numbers that when multiplied produces a given number e.g. 4 and 8 are factors of 32</w:t>
            </w:r>
          </w:p>
        </w:tc>
      </w:tr>
      <w:tr>
        <w:trPr>
          <w:trHeight w:val="734" w:hRule="atLeast"/>
        </w:trPr>
        <w:tc>
          <w:tcPr>
            <w:tcW w:w="2754" w:type="dxa"/>
            <w:gridSpan w:val="2"/>
          </w:tcPr>
          <w:p>
            <w:pPr>
              <w:pStyle w:val="TableParagraph"/>
              <w:spacing w:line="240" w:lineRule="auto" w:before="1"/>
              <w:ind w:left="604"/>
              <w:rPr>
                <w:sz w:val="20"/>
              </w:rPr>
            </w:pPr>
            <w:r>
              <w:rPr>
                <w:sz w:val="20"/>
              </w:rPr>
              <w:t>Common multiples</w:t>
            </w:r>
          </w:p>
        </w:tc>
        <w:tc>
          <w:tcPr>
            <w:tcW w:w="7754" w:type="dxa"/>
          </w:tcPr>
          <w:p>
            <w:pPr>
              <w:pStyle w:val="TableParagraph"/>
              <w:spacing w:line="240" w:lineRule="auto" w:before="1"/>
              <w:ind w:right="99" w:firstLine="45"/>
              <w:rPr>
                <w:sz w:val="20"/>
              </w:rPr>
            </w:pPr>
            <w:r>
              <w:rPr>
                <w:sz w:val="20"/>
              </w:rPr>
              <w:t>A number that is a multiple of two or more numbers. The common multiples of 3 and 4 are 12, 24... The least common multiple (LCM) of two numbers is the smallest number (not zero)</w:t>
            </w:r>
          </w:p>
          <w:p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that is a multiple of both</w:t>
            </w:r>
          </w:p>
        </w:tc>
      </w:tr>
      <w:tr>
        <w:trPr>
          <w:trHeight w:val="486" w:hRule="atLeast"/>
        </w:trPr>
        <w:tc>
          <w:tcPr>
            <w:tcW w:w="2754" w:type="dxa"/>
            <w:gridSpan w:val="2"/>
          </w:tcPr>
          <w:p>
            <w:pPr>
              <w:pStyle w:val="TableParagraph"/>
              <w:ind w:left="686"/>
              <w:rPr>
                <w:sz w:val="20"/>
              </w:rPr>
            </w:pPr>
            <w:r>
              <w:rPr>
                <w:sz w:val="20"/>
              </w:rPr>
              <w:t>Common Factors</w:t>
            </w:r>
          </w:p>
        </w:tc>
        <w:tc>
          <w:tcPr>
            <w:tcW w:w="7754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When you find the factors of two or more numbers, and then find some factors are the</w:t>
            </w:r>
          </w:p>
          <w:p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same they are the "common factors" e.g. 4 is a common factor of 16 and 32</w:t>
            </w:r>
          </w:p>
        </w:tc>
      </w:tr>
      <w:tr>
        <w:trPr>
          <w:trHeight w:val="489" w:hRule="atLeast"/>
        </w:trPr>
        <w:tc>
          <w:tcPr>
            <w:tcW w:w="2754" w:type="dxa"/>
            <w:gridSpan w:val="2"/>
          </w:tcPr>
          <w:p>
            <w:pPr>
              <w:pStyle w:val="TableParagraph"/>
              <w:ind w:left="791"/>
              <w:rPr>
                <w:sz w:val="20"/>
              </w:rPr>
            </w:pPr>
            <w:r>
              <w:rPr>
                <w:sz w:val="20"/>
              </w:rPr>
              <w:t>Prime number</w:t>
            </w:r>
          </w:p>
        </w:tc>
        <w:tc>
          <w:tcPr>
            <w:tcW w:w="7754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 Prime Number can be divided evenly only by 1, or itself; it must be a whole number</w:t>
            </w:r>
          </w:p>
          <w:p>
            <w:pPr>
              <w:pStyle w:val="TableParagraph"/>
              <w:spacing w:line="225" w:lineRule="exact" w:before="1"/>
              <w:rPr>
                <w:sz w:val="20"/>
              </w:rPr>
            </w:pPr>
            <w:r>
              <w:rPr>
                <w:sz w:val="20"/>
              </w:rPr>
              <w:t>greater than 1. e.g. 5</w:t>
            </w:r>
          </w:p>
        </w:tc>
      </w:tr>
      <w:tr>
        <w:trPr>
          <w:trHeight w:val="244" w:hRule="atLeast"/>
        </w:trPr>
        <w:tc>
          <w:tcPr>
            <w:tcW w:w="2754" w:type="dxa"/>
            <w:gridSpan w:val="2"/>
          </w:tcPr>
          <w:p>
            <w:pPr>
              <w:pStyle w:val="TableParagraph"/>
              <w:spacing w:line="224" w:lineRule="exact"/>
              <w:ind w:left="707"/>
              <w:rPr>
                <w:sz w:val="20"/>
              </w:rPr>
            </w:pPr>
            <w:r>
              <w:rPr>
                <w:sz w:val="20"/>
              </w:rPr>
              <w:t>Square numbers</w:t>
            </w:r>
          </w:p>
        </w:tc>
        <w:tc>
          <w:tcPr>
            <w:tcW w:w="7754" w:type="dxa"/>
          </w:tcPr>
          <w:p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A number which is the product of itself. E.g. 9 is a square number 3 × 3 = 9</w:t>
            </w:r>
          </w:p>
        </w:tc>
      </w:tr>
      <w:tr>
        <w:trPr>
          <w:trHeight w:val="244" w:hRule="atLeast"/>
        </w:trPr>
        <w:tc>
          <w:tcPr>
            <w:tcW w:w="2754" w:type="dxa"/>
            <w:gridSpan w:val="2"/>
          </w:tcPr>
          <w:p>
            <w:pPr>
              <w:pStyle w:val="TableParagraph"/>
              <w:spacing w:line="224" w:lineRule="exact"/>
              <w:ind w:left="731"/>
              <w:rPr>
                <w:sz w:val="20"/>
              </w:rPr>
            </w:pPr>
            <w:r>
              <w:rPr>
                <w:sz w:val="20"/>
              </w:rPr>
              <w:t>Cubed numbers</w:t>
            </w:r>
          </w:p>
        </w:tc>
        <w:tc>
          <w:tcPr>
            <w:tcW w:w="7754" w:type="dxa"/>
          </w:tcPr>
          <w:p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A number multiplied by itself three times. The cube of 2 is 8 (2 x 2 x 2)</w:t>
            </w:r>
          </w:p>
        </w:tc>
      </w:tr>
      <w:tr>
        <w:trPr>
          <w:trHeight w:val="731" w:hRule="atLeast"/>
        </w:trPr>
        <w:tc>
          <w:tcPr>
            <w:tcW w:w="2754" w:type="dxa"/>
            <w:gridSpan w:val="2"/>
          </w:tcPr>
          <w:p>
            <w:pPr>
              <w:pStyle w:val="TableParagraph"/>
              <w:ind w:left="554"/>
              <w:rPr>
                <w:sz w:val="20"/>
              </w:rPr>
            </w:pPr>
            <w:r>
              <w:rPr>
                <w:sz w:val="20"/>
              </w:rPr>
              <w:t>Composite numbers</w:t>
            </w:r>
          </w:p>
        </w:tc>
        <w:tc>
          <w:tcPr>
            <w:tcW w:w="7754" w:type="dxa"/>
          </w:tcPr>
          <w:p>
            <w:pPr>
              <w:pStyle w:val="TableParagraph"/>
              <w:spacing w:line="240" w:lineRule="auto"/>
              <w:ind w:right="190"/>
              <w:rPr>
                <w:sz w:val="20"/>
              </w:rPr>
            </w:pPr>
            <w:r>
              <w:rPr>
                <w:sz w:val="20"/>
              </w:rPr>
              <w:t>A whole number that can be divided evenly by numbers other than 1 or itself. Example: 9 can be divided evenly by 3 (as well as 1 and 9), so 9 is a composite number. But 7 cannot be</w:t>
            </w:r>
          </w:p>
          <w:p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divided evenly (except by 1 and 7), so is NOT a composite number (it is a prime number)</w:t>
            </w:r>
          </w:p>
        </w:tc>
      </w:tr>
      <w:tr>
        <w:trPr>
          <w:trHeight w:val="489" w:hRule="atLeast"/>
        </w:trPr>
        <w:tc>
          <w:tcPr>
            <w:tcW w:w="2754" w:type="dxa"/>
            <w:gridSpan w:val="2"/>
          </w:tcPr>
          <w:p>
            <w:pPr>
              <w:pStyle w:val="TableParagraph"/>
              <w:ind w:left="715"/>
              <w:rPr>
                <w:sz w:val="20"/>
              </w:rPr>
            </w:pPr>
            <w:r>
              <w:rPr>
                <w:sz w:val="20"/>
              </w:rPr>
              <w:t>Linear sequence</w:t>
            </w:r>
          </w:p>
        </w:tc>
        <w:tc>
          <w:tcPr>
            <w:tcW w:w="7754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 number pattern which increases (or decreases) by the same amount each time. The</w:t>
            </w:r>
          </w:p>
          <w:p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amount it increases or decreases by is known as the common difference. E.g. 3, 6, 9, 12</w:t>
            </w:r>
          </w:p>
        </w:tc>
      </w:tr>
      <w:tr>
        <w:trPr>
          <w:trHeight w:val="486" w:hRule="atLeast"/>
        </w:trPr>
        <w:tc>
          <w:tcPr>
            <w:tcW w:w="2754" w:type="dxa"/>
            <w:gridSpan w:val="2"/>
          </w:tcPr>
          <w:p>
            <w:pPr>
              <w:pStyle w:val="TableParagraph"/>
              <w:ind w:left="355"/>
              <w:rPr>
                <w:sz w:val="20"/>
              </w:rPr>
            </w:pPr>
            <w:r>
              <w:rPr>
                <w:sz w:val="20"/>
              </w:rPr>
              <w:t>Numerator/denominator</w:t>
            </w:r>
          </w:p>
        </w:tc>
        <w:tc>
          <w:tcPr>
            <w:tcW w:w="7754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The numerator is the top number in a fraction and the denominator is the bottom number</w:t>
            </w:r>
          </w:p>
          <w:p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e.g. here the numerator is 4 and the denominator is 5 =4/5</w:t>
            </w:r>
          </w:p>
        </w:tc>
      </w:tr>
      <w:tr>
        <w:trPr>
          <w:trHeight w:val="976" w:hRule="atLeast"/>
        </w:trPr>
        <w:tc>
          <w:tcPr>
            <w:tcW w:w="2754" w:type="dxa"/>
            <w:gridSpan w:val="2"/>
          </w:tcPr>
          <w:p>
            <w:pPr>
              <w:pStyle w:val="TableParagraph"/>
              <w:ind w:left="674"/>
              <w:rPr>
                <w:sz w:val="20"/>
              </w:rPr>
            </w:pPr>
            <w:r>
              <w:rPr>
                <w:sz w:val="20"/>
              </w:rPr>
              <w:t>Simplify fractions</w:t>
            </w:r>
          </w:p>
        </w:tc>
        <w:tc>
          <w:tcPr>
            <w:tcW w:w="7754" w:type="dxa"/>
          </w:tcPr>
          <w:p>
            <w:pPr>
              <w:pStyle w:val="TableParagraph"/>
              <w:spacing w:line="240" w:lineRule="auto"/>
              <w:ind w:right="99"/>
              <w:rPr>
                <w:sz w:val="20"/>
              </w:rPr>
            </w:pPr>
            <w:r>
              <w:rPr>
                <w:sz w:val="20"/>
              </w:rPr>
              <w:t>A fraction is in simplest form when the top and bottom cannot be any smaller (while still being whole numbers). Example: 2/4 can be simplified to ½</w:t>
            </w:r>
          </w:p>
          <w:p>
            <w:pPr>
              <w:pStyle w:val="TableParagraph"/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>To simplify a fraction, divide the top and bottom by the highest number that can divide into both numbers exactly</w:t>
            </w:r>
          </w:p>
        </w:tc>
      </w:tr>
      <w:tr>
        <w:trPr>
          <w:trHeight w:val="244" w:hRule="atLeast"/>
        </w:trPr>
        <w:tc>
          <w:tcPr>
            <w:tcW w:w="2754" w:type="dxa"/>
            <w:gridSpan w:val="2"/>
          </w:tcPr>
          <w:p>
            <w:pPr>
              <w:pStyle w:val="TableParagraph"/>
              <w:spacing w:line="223" w:lineRule="exact" w:before="1"/>
              <w:ind w:left="913" w:right="906"/>
              <w:jc w:val="center"/>
              <w:rPr>
                <w:sz w:val="20"/>
              </w:rPr>
            </w:pPr>
            <w:r>
              <w:rPr>
                <w:sz w:val="20"/>
              </w:rPr>
              <w:t>Equivalent</w:t>
            </w:r>
          </w:p>
        </w:tc>
        <w:tc>
          <w:tcPr>
            <w:tcW w:w="7754" w:type="dxa"/>
          </w:tcPr>
          <w:p>
            <w:pPr>
              <w:pStyle w:val="TableParagraph"/>
              <w:spacing w:line="223" w:lineRule="exact" w:before="1"/>
              <w:rPr>
                <w:sz w:val="20"/>
              </w:rPr>
            </w:pPr>
            <w:r>
              <w:rPr>
                <w:sz w:val="20"/>
              </w:rPr>
              <w:t>Different fractions that name the same number e.g. ½ = 2/4</w:t>
            </w:r>
          </w:p>
        </w:tc>
      </w:tr>
      <w:tr>
        <w:trPr>
          <w:trHeight w:val="244" w:hRule="atLeast"/>
        </w:trPr>
        <w:tc>
          <w:tcPr>
            <w:tcW w:w="2754" w:type="dxa"/>
            <w:gridSpan w:val="2"/>
          </w:tcPr>
          <w:p>
            <w:pPr>
              <w:pStyle w:val="TableParagraph"/>
              <w:spacing w:line="224" w:lineRule="exact"/>
              <w:ind w:left="736"/>
              <w:rPr>
                <w:sz w:val="20"/>
              </w:rPr>
            </w:pPr>
            <w:r>
              <w:rPr>
                <w:sz w:val="20"/>
              </w:rPr>
              <w:t>Mixed numbers</w:t>
            </w:r>
          </w:p>
        </w:tc>
        <w:tc>
          <w:tcPr>
            <w:tcW w:w="7754" w:type="dxa"/>
          </w:tcPr>
          <w:p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A number consisting of an integer and a proper fraction e.g. 5 ½</w:t>
            </w:r>
          </w:p>
        </w:tc>
      </w:tr>
      <w:tr>
        <w:trPr>
          <w:trHeight w:val="244" w:hRule="atLeast"/>
        </w:trPr>
        <w:tc>
          <w:tcPr>
            <w:tcW w:w="2754" w:type="dxa"/>
            <w:gridSpan w:val="2"/>
          </w:tcPr>
          <w:p>
            <w:pPr>
              <w:pStyle w:val="TableParagraph"/>
              <w:spacing w:line="224" w:lineRule="exact"/>
              <w:ind w:left="614"/>
              <w:rPr>
                <w:sz w:val="20"/>
              </w:rPr>
            </w:pPr>
            <w:r>
              <w:rPr>
                <w:sz w:val="20"/>
              </w:rPr>
              <w:t>Improper fractions</w:t>
            </w:r>
          </w:p>
        </w:tc>
        <w:tc>
          <w:tcPr>
            <w:tcW w:w="7754" w:type="dxa"/>
          </w:tcPr>
          <w:p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A fraction in which the numerator is greater than the denominator e.g. 5/4</w:t>
            </w:r>
          </w:p>
        </w:tc>
      </w:tr>
      <w:tr>
        <w:trPr>
          <w:trHeight w:val="489" w:hRule="atLeast"/>
        </w:trPr>
        <w:tc>
          <w:tcPr>
            <w:tcW w:w="2754" w:type="dxa"/>
            <w:gridSpan w:val="2"/>
          </w:tcPr>
          <w:p>
            <w:pPr>
              <w:pStyle w:val="TableParagraph"/>
              <w:ind w:left="917"/>
              <w:rPr>
                <w:sz w:val="20"/>
              </w:rPr>
            </w:pPr>
            <w:r>
              <w:rPr>
                <w:sz w:val="20"/>
              </w:rPr>
              <w:t>Percentage</w:t>
            </w:r>
          </w:p>
        </w:tc>
        <w:tc>
          <w:tcPr>
            <w:tcW w:w="7754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 percent is a ratio whose second term is 100. Percent means parts per hundred.</w:t>
            </w:r>
          </w:p>
          <w:p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In mathematics, we use the symbol % for percent</w:t>
            </w:r>
          </w:p>
        </w:tc>
      </w:tr>
      <w:tr>
        <w:trPr>
          <w:trHeight w:val="244" w:hRule="atLeast"/>
        </w:trPr>
        <w:tc>
          <w:tcPr>
            <w:tcW w:w="2754" w:type="dxa"/>
            <w:gridSpan w:val="2"/>
          </w:tcPr>
          <w:p>
            <w:pPr>
              <w:pStyle w:val="TableParagraph"/>
              <w:spacing w:line="224" w:lineRule="exact"/>
              <w:ind w:left="662"/>
              <w:rPr>
                <w:sz w:val="20"/>
              </w:rPr>
            </w:pPr>
            <w:r>
              <w:rPr>
                <w:sz w:val="20"/>
              </w:rPr>
              <w:t>Negative integers</w:t>
            </w:r>
          </w:p>
        </w:tc>
        <w:tc>
          <w:tcPr>
            <w:tcW w:w="7754" w:type="dxa"/>
          </w:tcPr>
          <w:p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A number to the left of zero on the number line. It is less than zero. E.g. -5</w:t>
            </w:r>
          </w:p>
        </w:tc>
      </w:tr>
      <w:tr>
        <w:trPr>
          <w:trHeight w:val="486" w:hRule="atLeast"/>
        </w:trPr>
        <w:tc>
          <w:tcPr>
            <w:tcW w:w="2754" w:type="dxa"/>
            <w:gridSpan w:val="2"/>
          </w:tcPr>
          <w:p>
            <w:pPr>
              <w:pStyle w:val="TableParagraph"/>
              <w:ind w:left="913" w:right="908"/>
              <w:jc w:val="center"/>
              <w:rPr>
                <w:sz w:val="20"/>
              </w:rPr>
            </w:pPr>
            <w:r>
              <w:rPr>
                <w:sz w:val="20"/>
              </w:rPr>
              <w:t>Mean</w:t>
            </w:r>
          </w:p>
        </w:tc>
        <w:tc>
          <w:tcPr>
            <w:tcW w:w="7754" w:type="dxa"/>
          </w:tcPr>
          <w:p>
            <w:pPr>
              <w:pStyle w:val="TableParagraph"/>
              <w:spacing w:line="242" w:lineRule="exact"/>
              <w:rPr>
                <w:sz w:val="20"/>
              </w:rPr>
            </w:pPr>
            <w:r>
              <w:rPr>
                <w:sz w:val="20"/>
              </w:rPr>
              <w:t>The mean is the average of the numbers. To calculate: Just add up all the numbers, then</w:t>
            </w:r>
          </w:p>
          <w:p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divide by how many numbers there are</w:t>
            </w:r>
          </w:p>
        </w:tc>
      </w:tr>
      <w:tr>
        <w:trPr>
          <w:trHeight w:val="390" w:hRule="atLeast"/>
        </w:trPr>
        <w:tc>
          <w:tcPr>
            <w:tcW w:w="2754" w:type="dxa"/>
            <w:gridSpan w:val="2"/>
          </w:tcPr>
          <w:p>
            <w:pPr>
              <w:pStyle w:val="TableParagraph"/>
              <w:ind w:left="913" w:right="907"/>
              <w:jc w:val="center"/>
              <w:rPr>
                <w:sz w:val="20"/>
              </w:rPr>
            </w:pPr>
            <w:r>
              <w:rPr>
                <w:sz w:val="20"/>
              </w:rPr>
              <w:t>Ratio</w:t>
            </w:r>
          </w:p>
        </w:tc>
        <w:tc>
          <w:tcPr>
            <w:tcW w:w="7754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Written with colons E.g. compare the number of girls to boys in a litter of puppies= 2:4</w:t>
            </w:r>
          </w:p>
        </w:tc>
      </w:tr>
      <w:tr>
        <w:trPr>
          <w:trHeight w:val="244" w:hRule="atLeast"/>
        </w:trPr>
        <w:tc>
          <w:tcPr>
            <w:tcW w:w="2754" w:type="dxa"/>
            <w:gridSpan w:val="2"/>
          </w:tcPr>
          <w:p>
            <w:pPr>
              <w:pStyle w:val="TableParagraph"/>
              <w:spacing w:line="224" w:lineRule="exact"/>
              <w:ind w:left="913" w:right="908"/>
              <w:jc w:val="center"/>
              <w:rPr>
                <w:sz w:val="20"/>
              </w:rPr>
            </w:pPr>
            <w:r>
              <w:rPr>
                <w:sz w:val="20"/>
              </w:rPr>
              <w:t>Proportion</w:t>
            </w:r>
          </w:p>
        </w:tc>
        <w:tc>
          <w:tcPr>
            <w:tcW w:w="7754" w:type="dxa"/>
          </w:tcPr>
          <w:p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Written as fractions 3/4 to say that there are three girls in every four children</w:t>
            </w:r>
          </w:p>
        </w:tc>
      </w:tr>
      <w:tr>
        <w:trPr>
          <w:trHeight w:val="489" w:hRule="atLeast"/>
        </w:trPr>
        <w:tc>
          <w:tcPr>
            <w:tcW w:w="2754" w:type="dxa"/>
            <w:gridSpan w:val="2"/>
          </w:tcPr>
          <w:p>
            <w:pPr>
              <w:pStyle w:val="TableParagraph"/>
              <w:ind w:left="686"/>
              <w:rPr>
                <w:sz w:val="20"/>
              </w:rPr>
            </w:pPr>
            <w:r>
              <w:rPr>
                <w:sz w:val="20"/>
              </w:rPr>
              <w:t>Roman numerals</w:t>
            </w:r>
          </w:p>
        </w:tc>
        <w:tc>
          <w:tcPr>
            <w:tcW w:w="7754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Any of the letters representing numbers in the Roman numerical system: I = 1, V = 5, X = 10,</w:t>
            </w:r>
          </w:p>
          <w:p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z w:val="20"/>
              </w:rPr>
              <w:t>L = 50, C = 100, D = 500, M = 1,000</w:t>
            </w:r>
          </w:p>
        </w:tc>
      </w:tr>
      <w:tr>
        <w:trPr>
          <w:trHeight w:val="486" w:hRule="atLeast"/>
        </w:trPr>
        <w:tc>
          <w:tcPr>
            <w:tcW w:w="2754" w:type="dxa"/>
            <w:gridSpan w:val="2"/>
          </w:tcPr>
          <w:p>
            <w:pPr>
              <w:pStyle w:val="TableParagraph"/>
              <w:ind w:left="912" w:right="908"/>
              <w:jc w:val="center"/>
              <w:rPr>
                <w:sz w:val="20"/>
              </w:rPr>
            </w:pPr>
            <w:r>
              <w:rPr>
                <w:sz w:val="20"/>
              </w:rPr>
              <w:t>Convert</w:t>
            </w:r>
          </w:p>
        </w:tc>
        <w:tc>
          <w:tcPr>
            <w:tcW w:w="7754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 change in the form of a measurement, different units, without a change in the size or</w:t>
            </w:r>
          </w:p>
          <w:p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amount e.g. millimetres to centimetres</w:t>
            </w:r>
          </w:p>
        </w:tc>
      </w:tr>
      <w:tr>
        <w:trPr>
          <w:trHeight w:val="244" w:hRule="atLeast"/>
        </w:trPr>
        <w:tc>
          <w:tcPr>
            <w:tcW w:w="10508" w:type="dxa"/>
            <w:gridSpan w:val="3"/>
            <w:shd w:val="clear" w:color="auto" w:fill="D9D9D9"/>
          </w:tcPr>
          <w:p>
            <w:pPr>
              <w:pStyle w:val="TableParagraph"/>
              <w:spacing w:line="223" w:lineRule="exact" w:before="2"/>
              <w:ind w:left="4211" w:right="420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Operations</w:t>
            </w:r>
          </w:p>
        </w:tc>
      </w:tr>
      <w:tr>
        <w:trPr>
          <w:trHeight w:val="318" w:hRule="atLeast"/>
        </w:trPr>
        <w:tc>
          <w:tcPr>
            <w:tcW w:w="10508" w:type="dxa"/>
            <w:gridSpan w:val="3"/>
            <w:shd w:val="clear" w:color="auto" w:fill="F1F1F1"/>
          </w:tcPr>
          <w:p>
            <w:pPr>
              <w:pStyle w:val="TableParagraph"/>
              <w:spacing w:line="240" w:lineRule="auto" w:before="37"/>
              <w:ind w:left="4211" w:right="420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Key Vocabulary</w:t>
            </w:r>
          </w:p>
        </w:tc>
      </w:tr>
      <w:tr>
        <w:trPr>
          <w:trHeight w:val="280" w:hRule="atLeast"/>
        </w:trPr>
        <w:tc>
          <w:tcPr>
            <w:tcW w:w="2187" w:type="dxa"/>
          </w:tcPr>
          <w:p>
            <w:pPr>
              <w:pStyle w:val="TableParagraph"/>
              <w:spacing w:line="240" w:lineRule="auto" w:before="1"/>
              <w:ind w:left="393" w:right="387"/>
              <w:jc w:val="center"/>
              <w:rPr>
                <w:sz w:val="20"/>
              </w:rPr>
            </w:pPr>
            <w:r>
              <w:rPr>
                <w:sz w:val="20"/>
              </w:rPr>
              <w:t>Operations</w:t>
            </w:r>
          </w:p>
        </w:tc>
        <w:tc>
          <w:tcPr>
            <w:tcW w:w="8321" w:type="dxa"/>
            <w:gridSpan w:val="2"/>
          </w:tcPr>
          <w:p>
            <w:pPr>
              <w:pStyle w:val="TableParagraph"/>
              <w:spacing w:line="240" w:lineRule="auto" w:before="1"/>
              <w:ind w:left="105"/>
              <w:rPr>
                <w:sz w:val="20"/>
              </w:rPr>
            </w:pPr>
            <w:r>
              <w:rPr>
                <w:sz w:val="20"/>
              </w:rPr>
              <w:t>The 4 operations are addition, subtraction, multiplication and division</w:t>
            </w:r>
          </w:p>
        </w:tc>
      </w:tr>
      <w:tr>
        <w:trPr>
          <w:trHeight w:val="270" w:hRule="atLeast"/>
        </w:trPr>
        <w:tc>
          <w:tcPr>
            <w:tcW w:w="2187" w:type="dxa"/>
          </w:tcPr>
          <w:p>
            <w:pPr>
              <w:pStyle w:val="TableParagraph"/>
              <w:ind w:left="393" w:right="388"/>
              <w:jc w:val="center"/>
              <w:rPr>
                <w:sz w:val="20"/>
              </w:rPr>
            </w:pPr>
            <w:r>
              <w:rPr>
                <w:sz w:val="20"/>
              </w:rPr>
              <w:t>Efficient method</w:t>
            </w:r>
          </w:p>
        </w:tc>
        <w:tc>
          <w:tcPr>
            <w:tcW w:w="8321" w:type="dxa"/>
            <w:gridSpan w:val="2"/>
          </w:tcPr>
          <w:p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A method that gets an accurate answer but involves limited calculations</w:t>
            </w:r>
          </w:p>
        </w:tc>
      </w:tr>
      <w:tr>
        <w:trPr>
          <w:trHeight w:val="275" w:hRule="atLeast"/>
        </w:trPr>
        <w:tc>
          <w:tcPr>
            <w:tcW w:w="2187" w:type="dxa"/>
          </w:tcPr>
          <w:p>
            <w:pPr>
              <w:pStyle w:val="TableParagraph"/>
              <w:ind w:left="393" w:right="385"/>
              <w:jc w:val="center"/>
              <w:rPr>
                <w:sz w:val="20"/>
              </w:rPr>
            </w:pPr>
            <w:r>
              <w:rPr>
                <w:sz w:val="20"/>
              </w:rPr>
              <w:t>Product</w:t>
            </w:r>
          </w:p>
        </w:tc>
        <w:tc>
          <w:tcPr>
            <w:tcW w:w="8321" w:type="dxa"/>
            <w:gridSpan w:val="2"/>
          </w:tcPr>
          <w:p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Two numbers multiplies e.g. the product of 6 and 4 is 24</w:t>
            </w:r>
          </w:p>
        </w:tc>
      </w:tr>
      <w:tr>
        <w:trPr>
          <w:trHeight w:val="263" w:hRule="atLeast"/>
        </w:trPr>
        <w:tc>
          <w:tcPr>
            <w:tcW w:w="2187" w:type="dxa"/>
          </w:tcPr>
          <w:p>
            <w:pPr>
              <w:pStyle w:val="TableParagraph"/>
              <w:ind w:left="393" w:right="386"/>
              <w:jc w:val="center"/>
              <w:rPr>
                <w:sz w:val="20"/>
              </w:rPr>
            </w:pPr>
            <w:r>
              <w:rPr>
                <w:sz w:val="20"/>
              </w:rPr>
              <w:t>Inverse</w:t>
            </w:r>
          </w:p>
        </w:tc>
        <w:tc>
          <w:tcPr>
            <w:tcW w:w="8321" w:type="dxa"/>
            <w:gridSpan w:val="2"/>
          </w:tcPr>
          <w:p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Opposite operation e.g. +/- and x/÷</w:t>
            </w:r>
          </w:p>
        </w:tc>
      </w:tr>
      <w:tr>
        <w:trPr>
          <w:trHeight w:val="976" w:hRule="atLeast"/>
        </w:trPr>
        <w:tc>
          <w:tcPr>
            <w:tcW w:w="2187" w:type="dxa"/>
          </w:tcPr>
          <w:p>
            <w:pPr>
              <w:pStyle w:val="TableParagraph"/>
              <w:ind w:left="393" w:right="387"/>
              <w:jc w:val="center"/>
              <w:rPr>
                <w:sz w:val="20"/>
              </w:rPr>
            </w:pPr>
            <w:r>
              <w:rPr>
                <w:sz w:val="20"/>
              </w:rPr>
              <w:t>Substitute</w:t>
            </w:r>
          </w:p>
        </w:tc>
        <w:tc>
          <w:tcPr>
            <w:tcW w:w="8321" w:type="dxa"/>
            <w:gridSpan w:val="2"/>
          </w:tcPr>
          <w:p>
            <w:pPr>
              <w:pStyle w:val="TableParagraph"/>
              <w:spacing w:line="240" w:lineRule="auto"/>
              <w:ind w:left="105"/>
              <w:rPr>
                <w:sz w:val="20"/>
              </w:rPr>
            </w:pPr>
            <w:r>
              <w:rPr>
                <w:color w:val="212121"/>
                <w:sz w:val="20"/>
              </w:rPr>
              <w:t>One way to solve systems of equations is by substitution. In this method, solve an equation for one variable, then substitute that solution in the other equation, and solve</w:t>
            </w:r>
          </w:p>
        </w:tc>
      </w:tr>
    </w:tbl>
    <w:p>
      <w:pPr>
        <w:spacing w:after="0" w:line="240" w:lineRule="auto"/>
        <w:rPr>
          <w:sz w:val="20"/>
        </w:rPr>
        <w:sectPr>
          <w:footerReference w:type="default" r:id="rId5"/>
          <w:type w:val="continuous"/>
          <w:pgSz w:w="11910" w:h="16840"/>
          <w:pgMar w:footer="1096" w:top="340" w:bottom="1280" w:left="340" w:right="0"/>
        </w:sectPr>
      </w:pPr>
    </w:p>
    <w:p>
      <w:pPr>
        <w:pStyle w:val="BodyText"/>
        <w:rPr>
          <w:rFonts w:ascii="Times New Roman"/>
          <w:sz w:val="20"/>
        </w:rPr>
      </w:pPr>
      <w:r>
        <w:rPr/>
        <w:drawing>
          <wp:anchor distT="0" distB="0" distL="0" distR="0" allowOverlap="1" layoutInCell="1" locked="0" behindDoc="1" simplePos="0" relativeHeight="268421783">
            <wp:simplePos x="0" y="0"/>
            <wp:positionH relativeFrom="page">
              <wp:posOffset>665480</wp:posOffset>
            </wp:positionH>
            <wp:positionV relativeFrom="page">
              <wp:posOffset>231774</wp:posOffset>
            </wp:positionV>
            <wp:extent cx="791241" cy="791241"/>
            <wp:effectExtent l="0" t="0" r="0" b="0"/>
            <wp:wrapNone/>
            <wp:docPr id="5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1241" cy="7912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68421807">
            <wp:simplePos x="0" y="0"/>
            <wp:positionH relativeFrom="page">
              <wp:posOffset>5985509</wp:posOffset>
            </wp:positionH>
            <wp:positionV relativeFrom="page">
              <wp:posOffset>5225414</wp:posOffset>
            </wp:positionV>
            <wp:extent cx="962157" cy="836676"/>
            <wp:effectExtent l="0" t="0" r="0" b="0"/>
            <wp:wrapNone/>
            <wp:docPr id="7" name="image3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2157" cy="8366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68421831">
            <wp:simplePos x="0" y="0"/>
            <wp:positionH relativeFrom="page">
              <wp:posOffset>5866129</wp:posOffset>
            </wp:positionH>
            <wp:positionV relativeFrom="page">
              <wp:posOffset>2357119</wp:posOffset>
            </wp:positionV>
            <wp:extent cx="1064291" cy="608076"/>
            <wp:effectExtent l="0" t="0" r="0" b="0"/>
            <wp:wrapNone/>
            <wp:docPr id="9" name="image4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4291" cy="6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68421855">
            <wp:simplePos x="0" y="0"/>
            <wp:positionH relativeFrom="page">
              <wp:posOffset>4852486</wp:posOffset>
            </wp:positionH>
            <wp:positionV relativeFrom="page">
              <wp:posOffset>2361564</wp:posOffset>
            </wp:positionV>
            <wp:extent cx="894855" cy="658368"/>
            <wp:effectExtent l="0" t="0" r="0" b="0"/>
            <wp:wrapNone/>
            <wp:docPr id="11" name="image5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4855" cy="6583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68421879">
            <wp:simplePos x="0" y="0"/>
            <wp:positionH relativeFrom="page">
              <wp:posOffset>6027042</wp:posOffset>
            </wp:positionH>
            <wp:positionV relativeFrom="page">
              <wp:posOffset>3047940</wp:posOffset>
            </wp:positionV>
            <wp:extent cx="856748" cy="557783"/>
            <wp:effectExtent l="0" t="0" r="0" b="0"/>
            <wp:wrapNone/>
            <wp:docPr id="13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6748" cy="557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36.195858pt;margin-top:394.858948pt;width:505.85pt;height:35pt;mso-position-horizontal-relative:page;mso-position-vertical-relative:page;z-index:-13552;rotation:315" type="#_x0000_t136" fillcolor="#cc9966" stroked="f">
            <o:extrusion v:ext="view" autorotationcenter="t"/>
            <v:textpath style="font-family:&amp;quot;Arial&amp;quot;;font-size:35pt;v-text-kern:t;mso-text-shadow:auto" string="Cottenham Primary School 2017"/>
            <v:fill opacity="19532f"/>
            <w10:wrap type="none"/>
          </v:shape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14"/>
        </w:rPr>
      </w:pPr>
    </w:p>
    <w:tbl>
      <w:tblPr>
        <w:tblW w:w="0" w:type="auto"/>
        <w:jc w:val="left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87"/>
        <w:gridCol w:w="3068"/>
        <w:gridCol w:w="5252"/>
      </w:tblGrid>
      <w:tr>
        <w:trPr>
          <w:trHeight w:val="244" w:hRule="atLeast"/>
        </w:trPr>
        <w:tc>
          <w:tcPr>
            <w:tcW w:w="10507" w:type="dxa"/>
            <w:gridSpan w:val="3"/>
            <w:shd w:val="clear" w:color="auto" w:fill="D9D9D9"/>
          </w:tcPr>
          <w:p>
            <w:pPr>
              <w:pStyle w:val="TableParagraph"/>
              <w:spacing w:line="224" w:lineRule="exact"/>
              <w:ind w:left="3561" w:right="355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Fluency, Reasoning and Problem Solving</w:t>
            </w:r>
          </w:p>
        </w:tc>
      </w:tr>
      <w:tr>
        <w:trPr>
          <w:trHeight w:val="264" w:hRule="atLeast"/>
        </w:trPr>
        <w:tc>
          <w:tcPr>
            <w:tcW w:w="10507" w:type="dxa"/>
            <w:gridSpan w:val="3"/>
            <w:shd w:val="clear" w:color="auto" w:fill="F1F1F1"/>
          </w:tcPr>
          <w:p>
            <w:pPr>
              <w:pStyle w:val="TableParagraph"/>
              <w:spacing w:line="235" w:lineRule="exact" w:before="9"/>
              <w:ind w:left="3561" w:right="355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Key Vocabulary</w:t>
            </w:r>
          </w:p>
        </w:tc>
      </w:tr>
      <w:tr>
        <w:trPr>
          <w:trHeight w:val="290" w:hRule="atLeast"/>
        </w:trPr>
        <w:tc>
          <w:tcPr>
            <w:tcW w:w="2187" w:type="dxa"/>
          </w:tcPr>
          <w:p>
            <w:pPr>
              <w:pStyle w:val="TableParagraph"/>
              <w:spacing w:line="240" w:lineRule="auto" w:before="23"/>
              <w:rPr>
                <w:sz w:val="20"/>
              </w:rPr>
            </w:pPr>
            <w:r>
              <w:rPr>
                <w:sz w:val="20"/>
              </w:rPr>
              <w:t>Fluency</w:t>
            </w:r>
          </w:p>
        </w:tc>
        <w:tc>
          <w:tcPr>
            <w:tcW w:w="8320" w:type="dxa"/>
            <w:gridSpan w:val="2"/>
          </w:tcPr>
          <w:p>
            <w:pPr>
              <w:pStyle w:val="TableParagraph"/>
              <w:spacing w:line="240" w:lineRule="auto" w:before="23"/>
              <w:ind w:left="105"/>
              <w:rPr>
                <w:sz w:val="20"/>
              </w:rPr>
            </w:pPr>
            <w:r>
              <w:rPr>
                <w:sz w:val="20"/>
              </w:rPr>
              <w:t>Using number and calculation skills accurately and efficiently</w:t>
            </w:r>
          </w:p>
        </w:tc>
      </w:tr>
      <w:tr>
        <w:trPr>
          <w:trHeight w:val="244" w:hRule="atLeast"/>
        </w:trPr>
        <w:tc>
          <w:tcPr>
            <w:tcW w:w="2187" w:type="dxa"/>
          </w:tcPr>
          <w:p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Reasoning</w:t>
            </w:r>
          </w:p>
        </w:tc>
        <w:tc>
          <w:tcPr>
            <w:tcW w:w="8320" w:type="dxa"/>
            <w:gridSpan w:val="2"/>
          </w:tcPr>
          <w:p>
            <w:pPr>
              <w:pStyle w:val="TableParagraph"/>
              <w:spacing w:line="224" w:lineRule="exact"/>
              <w:ind w:left="105"/>
              <w:rPr>
                <w:sz w:val="20"/>
              </w:rPr>
            </w:pPr>
            <w:r>
              <w:rPr>
                <w:sz w:val="20"/>
              </w:rPr>
              <w:t>Following a line of enquiry, justifying their answers</w:t>
            </w:r>
          </w:p>
        </w:tc>
      </w:tr>
      <w:tr>
        <w:trPr>
          <w:trHeight w:val="261" w:hRule="atLeast"/>
        </w:trPr>
        <w:tc>
          <w:tcPr>
            <w:tcW w:w="2187" w:type="dxa"/>
          </w:tcPr>
          <w:p>
            <w:pPr>
              <w:pStyle w:val="TableParagraph"/>
              <w:spacing w:line="233" w:lineRule="exact" w:before="8"/>
              <w:rPr>
                <w:sz w:val="20"/>
              </w:rPr>
            </w:pPr>
            <w:r>
              <w:rPr>
                <w:sz w:val="20"/>
              </w:rPr>
              <w:t>Problem solving</w:t>
            </w:r>
          </w:p>
        </w:tc>
        <w:tc>
          <w:tcPr>
            <w:tcW w:w="8320" w:type="dxa"/>
            <w:gridSpan w:val="2"/>
          </w:tcPr>
          <w:p>
            <w:pPr>
              <w:pStyle w:val="TableParagraph"/>
              <w:spacing w:line="233" w:lineRule="exact" w:before="8"/>
              <w:ind w:left="105"/>
              <w:rPr>
                <w:sz w:val="20"/>
              </w:rPr>
            </w:pPr>
            <w:r>
              <w:rPr>
                <w:sz w:val="20"/>
              </w:rPr>
              <w:t>Solving real life and logical problems using mathematical understanding</w:t>
            </w:r>
          </w:p>
        </w:tc>
      </w:tr>
      <w:tr>
        <w:trPr>
          <w:trHeight w:val="244" w:hRule="atLeast"/>
        </w:trPr>
        <w:tc>
          <w:tcPr>
            <w:tcW w:w="2187" w:type="dxa"/>
          </w:tcPr>
          <w:p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Derive</w:t>
            </w:r>
          </w:p>
        </w:tc>
        <w:tc>
          <w:tcPr>
            <w:tcW w:w="8320" w:type="dxa"/>
            <w:gridSpan w:val="2"/>
          </w:tcPr>
          <w:p>
            <w:pPr>
              <w:pStyle w:val="TableParagraph"/>
              <w:spacing w:line="224" w:lineRule="exact"/>
              <w:ind w:left="105"/>
              <w:rPr>
                <w:sz w:val="20"/>
              </w:rPr>
            </w:pPr>
            <w:r>
              <w:rPr>
                <w:sz w:val="20"/>
              </w:rPr>
              <w:t>Obtain something from something else- use the information given to find out something else</w:t>
            </w:r>
          </w:p>
        </w:tc>
      </w:tr>
      <w:tr>
        <w:trPr>
          <w:trHeight w:val="275" w:hRule="atLeast"/>
        </w:trPr>
        <w:tc>
          <w:tcPr>
            <w:tcW w:w="10507" w:type="dxa"/>
            <w:gridSpan w:val="3"/>
            <w:shd w:val="clear" w:color="auto" w:fill="D9D9D9"/>
          </w:tcPr>
          <w:p>
            <w:pPr>
              <w:pStyle w:val="TableParagraph"/>
              <w:ind w:left="3561" w:right="355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Data handling, shape and space</w:t>
            </w:r>
          </w:p>
        </w:tc>
      </w:tr>
      <w:tr>
        <w:trPr>
          <w:trHeight w:val="246" w:hRule="atLeast"/>
        </w:trPr>
        <w:tc>
          <w:tcPr>
            <w:tcW w:w="10507" w:type="dxa"/>
            <w:gridSpan w:val="3"/>
            <w:shd w:val="clear" w:color="auto" w:fill="F1F1F1"/>
          </w:tcPr>
          <w:p>
            <w:pPr>
              <w:pStyle w:val="TableParagraph"/>
              <w:spacing w:line="227" w:lineRule="exact"/>
              <w:ind w:left="3561" w:right="355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Key Vocabulary</w:t>
            </w:r>
          </w:p>
        </w:tc>
      </w:tr>
      <w:tr>
        <w:trPr>
          <w:trHeight w:val="1161" w:hRule="atLeast"/>
        </w:trPr>
        <w:tc>
          <w:tcPr>
            <w:tcW w:w="2187" w:type="dxa"/>
          </w:tcPr>
          <w:p>
            <w:pPr>
              <w:pStyle w:val="TableParagraph"/>
              <w:spacing w:line="240" w:lineRule="auto"/>
              <w:ind w:left="525" w:hanging="257"/>
              <w:rPr>
                <w:sz w:val="20"/>
              </w:rPr>
            </w:pPr>
            <w:r>
              <w:rPr>
                <w:sz w:val="20"/>
              </w:rPr>
              <w:t>Carroll diagram and Venn diagram</w:t>
            </w:r>
          </w:p>
        </w:tc>
        <w:tc>
          <w:tcPr>
            <w:tcW w:w="8320" w:type="dxa"/>
            <w:gridSpan w:val="2"/>
          </w:tcPr>
          <w:p>
            <w:pPr>
              <w:pStyle w:val="TableParagraph"/>
              <w:spacing w:line="240" w:lineRule="auto"/>
              <w:ind w:left="105" w:right="3438"/>
              <w:rPr>
                <w:sz w:val="20"/>
              </w:rPr>
            </w:pPr>
            <w:r>
              <w:rPr>
                <w:sz w:val="20"/>
              </w:rPr>
              <w:t>Carroll diagram: A table to organise information with yes or no questions</w:t>
            </w:r>
          </w:p>
          <w:p>
            <w:pPr>
              <w:pStyle w:val="TableParagraph"/>
              <w:spacing w:line="240" w:lineRule="auto"/>
              <w:ind w:left="105" w:right="3438"/>
              <w:rPr>
                <w:sz w:val="20"/>
              </w:rPr>
            </w:pPr>
            <w:r>
              <w:rPr>
                <w:sz w:val="20"/>
              </w:rPr>
              <w:t>Venn diagram: A diagram representing mathematical or logical sets pictorially</w:t>
            </w:r>
          </w:p>
        </w:tc>
      </w:tr>
      <w:tr>
        <w:trPr>
          <w:trHeight w:val="926" w:hRule="atLeast"/>
        </w:trPr>
        <w:tc>
          <w:tcPr>
            <w:tcW w:w="2187" w:type="dxa"/>
          </w:tcPr>
          <w:p>
            <w:pPr>
              <w:pStyle w:val="TableParagraph"/>
              <w:ind w:left="311"/>
              <w:rPr>
                <w:sz w:val="20"/>
              </w:rPr>
            </w:pPr>
            <w:r>
              <w:rPr>
                <w:sz w:val="20"/>
              </w:rPr>
              <w:t>Frequency diagram</w:t>
            </w:r>
          </w:p>
        </w:tc>
        <w:tc>
          <w:tcPr>
            <w:tcW w:w="8320" w:type="dxa"/>
            <w:gridSpan w:val="2"/>
          </w:tcPr>
          <w:p>
            <w:pPr>
              <w:pStyle w:val="TableParagraph"/>
              <w:spacing w:line="240" w:lineRule="auto"/>
              <w:ind w:left="105" w:right="1793"/>
              <w:rPr>
                <w:sz w:val="20"/>
              </w:rPr>
            </w:pPr>
            <w:r>
              <w:rPr>
                <w:sz w:val="20"/>
              </w:rPr>
              <w:t>The frequency of a particular data value is the number of times the data value occurs. Often recorded using tallies</w:t>
            </w:r>
          </w:p>
        </w:tc>
      </w:tr>
      <w:tr>
        <w:trPr>
          <w:trHeight w:val="508" w:hRule="atLeast"/>
        </w:trPr>
        <w:tc>
          <w:tcPr>
            <w:tcW w:w="2187" w:type="dxa"/>
          </w:tcPr>
          <w:p>
            <w:pPr>
              <w:pStyle w:val="TableParagraph"/>
              <w:ind w:left="722"/>
              <w:rPr>
                <w:sz w:val="20"/>
              </w:rPr>
            </w:pPr>
            <w:r>
              <w:rPr>
                <w:sz w:val="20"/>
              </w:rPr>
              <w:t>Bar chart</w:t>
            </w:r>
          </w:p>
        </w:tc>
        <w:tc>
          <w:tcPr>
            <w:tcW w:w="8320" w:type="dxa"/>
            <w:gridSpan w:val="2"/>
          </w:tcPr>
          <w:p>
            <w:pPr>
              <w:pStyle w:val="TableParagraph"/>
              <w:spacing w:line="240" w:lineRule="auto"/>
              <w:ind w:left="105" w:right="376"/>
              <w:rPr>
                <w:sz w:val="20"/>
              </w:rPr>
            </w:pPr>
            <w:r>
              <w:rPr>
                <w:sz w:val="20"/>
              </w:rPr>
              <w:t>A diagram in which the numerical values of variables are represented by the height or length of lines or rectangles of equal width</w:t>
            </w:r>
          </w:p>
        </w:tc>
      </w:tr>
      <w:tr>
        <w:trPr>
          <w:trHeight w:val="486" w:hRule="atLeast"/>
        </w:trPr>
        <w:tc>
          <w:tcPr>
            <w:tcW w:w="2187" w:type="dxa"/>
          </w:tcPr>
          <w:p>
            <w:pPr>
              <w:pStyle w:val="TableParagraph"/>
              <w:ind w:left="417"/>
              <w:rPr>
                <w:sz w:val="20"/>
              </w:rPr>
            </w:pPr>
            <w:r>
              <w:rPr>
                <w:sz w:val="20"/>
              </w:rPr>
              <w:t>Line chart/graph</w:t>
            </w:r>
          </w:p>
        </w:tc>
        <w:tc>
          <w:tcPr>
            <w:tcW w:w="8320" w:type="dxa"/>
            <w:gridSpan w:val="2"/>
          </w:tcPr>
          <w:p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A type of chart which displays information as a series of data points called 'markers' connected by</w:t>
            </w:r>
          </w:p>
          <w:p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straight line segments</w:t>
            </w:r>
          </w:p>
        </w:tc>
      </w:tr>
      <w:tr>
        <w:trPr>
          <w:trHeight w:val="489" w:hRule="atLeast"/>
        </w:trPr>
        <w:tc>
          <w:tcPr>
            <w:tcW w:w="2187" w:type="dxa"/>
          </w:tcPr>
          <w:p>
            <w:pPr>
              <w:pStyle w:val="TableParagraph"/>
              <w:spacing w:line="240" w:lineRule="auto" w:before="1"/>
              <w:ind w:left="393" w:right="388"/>
              <w:jc w:val="center"/>
              <w:rPr>
                <w:sz w:val="20"/>
              </w:rPr>
            </w:pPr>
            <w:r>
              <w:rPr>
                <w:sz w:val="20"/>
              </w:rPr>
              <w:t>Pie chart</w:t>
            </w:r>
          </w:p>
        </w:tc>
        <w:tc>
          <w:tcPr>
            <w:tcW w:w="8320" w:type="dxa"/>
            <w:gridSpan w:val="2"/>
          </w:tcPr>
          <w:p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A type of graph in which a circle is divided into sectors that each represent a proportion of the</w:t>
            </w:r>
          </w:p>
          <w:p>
            <w:pPr>
              <w:pStyle w:val="TableParagraph"/>
              <w:spacing w:line="225" w:lineRule="exact"/>
              <w:ind w:left="105"/>
              <w:rPr>
                <w:sz w:val="20"/>
              </w:rPr>
            </w:pPr>
            <w:r>
              <w:rPr>
                <w:sz w:val="20"/>
              </w:rPr>
              <w:t>whole</w:t>
            </w:r>
          </w:p>
        </w:tc>
      </w:tr>
      <w:tr>
        <w:trPr>
          <w:trHeight w:val="491" w:hRule="atLeast"/>
        </w:trPr>
        <w:tc>
          <w:tcPr>
            <w:tcW w:w="2187" w:type="dxa"/>
          </w:tcPr>
          <w:p>
            <w:pPr>
              <w:pStyle w:val="TableParagraph"/>
              <w:ind w:left="424"/>
              <w:rPr>
                <w:sz w:val="20"/>
              </w:rPr>
            </w:pPr>
            <w:r>
              <w:rPr>
                <w:sz w:val="20"/>
              </w:rPr>
              <w:t>Continuous data</w:t>
            </w:r>
          </w:p>
        </w:tc>
        <w:tc>
          <w:tcPr>
            <w:tcW w:w="8320" w:type="dxa"/>
            <w:gridSpan w:val="2"/>
          </w:tcPr>
          <w:p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Data that can take any value (within a range) e.g. People's heights could be any value (within the</w:t>
            </w:r>
          </w:p>
          <w:p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r>
              <w:rPr>
                <w:sz w:val="20"/>
              </w:rPr>
              <w:t>range of human heights), not just certain fixed heights</w:t>
            </w:r>
          </w:p>
        </w:tc>
      </w:tr>
      <w:tr>
        <w:trPr>
          <w:trHeight w:val="486" w:hRule="atLeast"/>
        </w:trPr>
        <w:tc>
          <w:tcPr>
            <w:tcW w:w="2187" w:type="dxa"/>
          </w:tcPr>
          <w:p>
            <w:pPr>
              <w:pStyle w:val="TableParagraph"/>
              <w:ind w:left="333"/>
              <w:rPr>
                <w:sz w:val="20"/>
              </w:rPr>
            </w:pPr>
            <w:r>
              <w:rPr>
                <w:sz w:val="20"/>
              </w:rPr>
              <w:t>Horizontal/vertical</w:t>
            </w:r>
          </w:p>
        </w:tc>
        <w:tc>
          <w:tcPr>
            <w:tcW w:w="8320" w:type="dxa"/>
            <w:gridSpan w:val="2"/>
          </w:tcPr>
          <w:p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A horizontal line is one which runs from left to right across the page. The vertical line runs up and</w:t>
            </w:r>
          </w:p>
          <w:p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down the page</w:t>
            </w:r>
          </w:p>
        </w:tc>
      </w:tr>
      <w:tr>
        <w:trPr>
          <w:trHeight w:val="1334" w:hRule="atLeast"/>
        </w:trPr>
        <w:tc>
          <w:tcPr>
            <w:tcW w:w="2187" w:type="dxa"/>
          </w:tcPr>
          <w:p>
            <w:pPr>
              <w:pStyle w:val="TableParagraph"/>
              <w:spacing w:line="240" w:lineRule="auto" w:before="1"/>
              <w:ind w:left="122"/>
              <w:rPr>
                <w:sz w:val="20"/>
              </w:rPr>
            </w:pPr>
            <w:r>
              <w:rPr>
                <w:sz w:val="20"/>
              </w:rPr>
              <w:t>Quadrants, x-axis/y-axis</w:t>
            </w:r>
          </w:p>
        </w:tc>
        <w:tc>
          <w:tcPr>
            <w:tcW w:w="8320" w:type="dxa"/>
            <w:gridSpan w:val="2"/>
          </w:tcPr>
          <w:p>
            <w:pPr>
              <w:pStyle w:val="TableParagraph"/>
              <w:spacing w:line="240" w:lineRule="auto" w:before="1"/>
              <w:ind w:left="105" w:right="1793"/>
              <w:rPr>
                <w:sz w:val="20"/>
              </w:rPr>
            </w:pPr>
            <w:r>
              <w:rPr>
                <w:sz w:val="20"/>
              </w:rPr>
              <w:t>A co-ordinate plane is a two-dimensional number line where the vertical line is called the y-axis and the horizontal is called the x-axis. These lines are perpendicular and intersect at their zero points. This point is called the origin. The axes divide the plane into four quadrant</w:t>
            </w:r>
          </w:p>
        </w:tc>
      </w:tr>
      <w:tr>
        <w:trPr>
          <w:trHeight w:val="498" w:hRule="atLeast"/>
        </w:trPr>
        <w:tc>
          <w:tcPr>
            <w:tcW w:w="2187" w:type="dxa"/>
          </w:tcPr>
          <w:p>
            <w:pPr>
              <w:pStyle w:val="TableParagraph"/>
              <w:ind w:left="635"/>
              <w:rPr>
                <w:sz w:val="20"/>
              </w:rPr>
            </w:pPr>
            <w:r>
              <w:rPr>
                <w:sz w:val="20"/>
              </w:rPr>
              <w:t>Translation</w:t>
            </w:r>
          </w:p>
        </w:tc>
        <w:tc>
          <w:tcPr>
            <w:tcW w:w="8320" w:type="dxa"/>
            <w:gridSpan w:val="2"/>
          </w:tcPr>
          <w:p>
            <w:pPr>
              <w:pStyle w:val="TableParagraph"/>
              <w:spacing w:line="242" w:lineRule="exact"/>
              <w:ind w:left="105"/>
              <w:rPr>
                <w:sz w:val="20"/>
              </w:rPr>
            </w:pPr>
            <w:r>
              <w:rPr>
                <w:sz w:val="20"/>
              </w:rPr>
              <w:t>A term used in geometry to describe a function that moves an object a certain distance. The object</w:t>
            </w:r>
          </w:p>
          <w:p>
            <w:pPr>
              <w:pStyle w:val="TableParagraph"/>
              <w:spacing w:line="237" w:lineRule="exact"/>
              <w:ind w:left="105"/>
              <w:rPr>
                <w:sz w:val="20"/>
              </w:rPr>
            </w:pPr>
            <w:r>
              <w:rPr>
                <w:sz w:val="20"/>
              </w:rPr>
              <w:t>is not altered in any other way. It is not rotated, reflected or re-sized.</w:t>
            </w:r>
          </w:p>
        </w:tc>
      </w:tr>
      <w:tr>
        <w:trPr>
          <w:trHeight w:val="311" w:hRule="atLeast"/>
        </w:trPr>
        <w:tc>
          <w:tcPr>
            <w:tcW w:w="2187" w:type="dxa"/>
          </w:tcPr>
          <w:p>
            <w:pPr>
              <w:pStyle w:val="TableParagraph"/>
              <w:ind w:left="657"/>
              <w:rPr>
                <w:sz w:val="20"/>
              </w:rPr>
            </w:pPr>
            <w:r>
              <w:rPr>
                <w:sz w:val="20"/>
              </w:rPr>
              <w:t>Dimension</w:t>
            </w:r>
          </w:p>
        </w:tc>
        <w:tc>
          <w:tcPr>
            <w:tcW w:w="8320" w:type="dxa"/>
            <w:gridSpan w:val="2"/>
          </w:tcPr>
          <w:p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A square describes two dimensions, and a cube describes three dimensions</w:t>
            </w:r>
          </w:p>
        </w:tc>
      </w:tr>
      <w:tr>
        <w:trPr>
          <w:trHeight w:val="486" w:hRule="atLeast"/>
        </w:trPr>
        <w:tc>
          <w:tcPr>
            <w:tcW w:w="2187" w:type="dxa"/>
          </w:tcPr>
          <w:p>
            <w:pPr>
              <w:pStyle w:val="TableParagraph"/>
              <w:ind w:left="458"/>
              <w:rPr>
                <w:sz w:val="20"/>
              </w:rPr>
            </w:pPr>
            <w:r>
              <w:rPr>
                <w:sz w:val="20"/>
              </w:rPr>
              <w:t>Perimeter, area</w:t>
            </w:r>
          </w:p>
        </w:tc>
        <w:tc>
          <w:tcPr>
            <w:tcW w:w="8320" w:type="dxa"/>
            <w:gridSpan w:val="2"/>
          </w:tcPr>
          <w:p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Perimeter is the distance around a two dimensional shape. Area is the amount of space inside the</w:t>
            </w:r>
          </w:p>
          <w:p>
            <w:pPr>
              <w:pStyle w:val="TableParagraph"/>
              <w:spacing w:line="223" w:lineRule="exact"/>
              <w:ind w:left="105"/>
              <w:rPr>
                <w:sz w:val="20"/>
              </w:rPr>
            </w:pPr>
            <w:r>
              <w:rPr>
                <w:sz w:val="20"/>
              </w:rPr>
              <w:t>flat (2-dimensional) object such as a triangle or circle</w:t>
            </w:r>
          </w:p>
        </w:tc>
      </w:tr>
      <w:tr>
        <w:trPr>
          <w:trHeight w:val="244" w:hRule="atLeast"/>
        </w:trPr>
        <w:tc>
          <w:tcPr>
            <w:tcW w:w="2187" w:type="dxa"/>
          </w:tcPr>
          <w:p>
            <w:pPr>
              <w:pStyle w:val="TableParagraph"/>
              <w:spacing w:line="223" w:lineRule="exact" w:before="1"/>
              <w:ind w:left="599"/>
              <w:rPr>
                <w:sz w:val="20"/>
              </w:rPr>
            </w:pPr>
            <w:r>
              <w:rPr>
                <w:sz w:val="20"/>
              </w:rPr>
              <w:t>Reflex angle</w:t>
            </w:r>
          </w:p>
        </w:tc>
        <w:tc>
          <w:tcPr>
            <w:tcW w:w="8320" w:type="dxa"/>
            <w:gridSpan w:val="2"/>
          </w:tcPr>
          <w:p>
            <w:pPr>
              <w:pStyle w:val="TableParagraph"/>
              <w:spacing w:line="223" w:lineRule="exact" w:before="1"/>
              <w:ind w:left="105"/>
              <w:rPr>
                <w:sz w:val="20"/>
              </w:rPr>
            </w:pPr>
            <w:r>
              <w:rPr>
                <w:sz w:val="20"/>
              </w:rPr>
              <w:t>An angle which is more than 180° but less than 360°</w:t>
            </w:r>
          </w:p>
        </w:tc>
      </w:tr>
      <w:tr>
        <w:trPr>
          <w:trHeight w:val="530" w:hRule="atLeast"/>
        </w:trPr>
        <w:tc>
          <w:tcPr>
            <w:tcW w:w="2187" w:type="dxa"/>
          </w:tcPr>
          <w:p>
            <w:pPr>
              <w:pStyle w:val="TableParagraph"/>
              <w:ind w:left="525"/>
              <w:rPr>
                <w:sz w:val="20"/>
              </w:rPr>
            </w:pPr>
            <w:r>
              <w:rPr>
                <w:sz w:val="20"/>
              </w:rPr>
              <w:t>Perpendicular</w:t>
            </w:r>
          </w:p>
        </w:tc>
        <w:tc>
          <w:tcPr>
            <w:tcW w:w="8320" w:type="dxa"/>
            <w:gridSpan w:val="2"/>
          </w:tcPr>
          <w:p>
            <w:pPr>
              <w:pStyle w:val="TableParagraph"/>
              <w:spacing w:line="240" w:lineRule="auto"/>
              <w:ind w:left="105" w:right="376"/>
              <w:rPr>
                <w:sz w:val="20"/>
              </w:rPr>
            </w:pPr>
            <w:r>
              <w:rPr>
                <w:sz w:val="20"/>
              </w:rPr>
              <w:t>Perpendicular means "at right angles". A line meeting another at a right angle, or 90° is said to be perpendicular to it</w:t>
            </w:r>
          </w:p>
        </w:tc>
      </w:tr>
      <w:tr>
        <w:trPr>
          <w:trHeight w:val="253" w:hRule="atLeast"/>
        </w:trPr>
        <w:tc>
          <w:tcPr>
            <w:tcW w:w="2187" w:type="dxa"/>
          </w:tcPr>
          <w:p>
            <w:pPr>
              <w:pStyle w:val="TableParagraph"/>
              <w:spacing w:line="234" w:lineRule="exact"/>
              <w:ind w:left="393" w:right="387"/>
              <w:jc w:val="center"/>
              <w:rPr>
                <w:sz w:val="20"/>
              </w:rPr>
            </w:pPr>
            <w:r>
              <w:rPr>
                <w:sz w:val="20"/>
              </w:rPr>
              <w:t>Parallel</w:t>
            </w:r>
          </w:p>
        </w:tc>
        <w:tc>
          <w:tcPr>
            <w:tcW w:w="8320" w:type="dxa"/>
            <w:gridSpan w:val="2"/>
          </w:tcPr>
          <w:p>
            <w:pPr>
              <w:pStyle w:val="TableParagraph"/>
              <w:spacing w:line="234" w:lineRule="exact"/>
              <w:ind w:left="105"/>
              <w:rPr>
                <w:sz w:val="20"/>
              </w:rPr>
            </w:pPr>
            <w:r>
              <w:rPr>
                <w:sz w:val="20"/>
              </w:rPr>
              <w:t>Two lines that are always the same distance apart and never touch</w:t>
            </w:r>
          </w:p>
        </w:tc>
      </w:tr>
      <w:tr>
        <w:trPr>
          <w:trHeight w:val="530" w:hRule="atLeast"/>
        </w:trPr>
        <w:tc>
          <w:tcPr>
            <w:tcW w:w="2187" w:type="dxa"/>
          </w:tcPr>
          <w:p>
            <w:pPr>
              <w:pStyle w:val="TableParagraph"/>
              <w:spacing w:line="240" w:lineRule="auto"/>
              <w:ind w:left="424" w:right="395" w:firstLine="48"/>
              <w:rPr>
                <w:sz w:val="20"/>
              </w:rPr>
            </w:pPr>
            <w:r>
              <w:rPr>
                <w:sz w:val="20"/>
              </w:rPr>
              <w:t>Circumference, diameter, radius</w:t>
            </w:r>
          </w:p>
        </w:tc>
        <w:tc>
          <w:tcPr>
            <w:tcW w:w="8320" w:type="dxa"/>
            <w:gridSpan w:val="2"/>
          </w:tcPr>
          <w:p>
            <w:pPr>
              <w:pStyle w:val="TableParagraph"/>
              <w:spacing w:line="240" w:lineRule="auto"/>
              <w:ind w:left="105"/>
              <w:rPr>
                <w:sz w:val="20"/>
              </w:rPr>
            </w:pPr>
            <w:r>
              <w:rPr>
                <w:sz w:val="20"/>
              </w:rPr>
              <w:t>Circumference: distance around a curved object e.g. circle Diameter: distance measured across the circle passing through the centre Radius: distance from the centre of a circle to the outside edge</w:t>
            </w:r>
          </w:p>
        </w:tc>
      </w:tr>
      <w:tr>
        <w:trPr>
          <w:trHeight w:val="2006" w:hRule="atLeast"/>
        </w:trPr>
        <w:tc>
          <w:tcPr>
            <w:tcW w:w="5255" w:type="dxa"/>
            <w:gridSpan w:val="2"/>
            <w:shd w:val="clear" w:color="auto" w:fill="F1F1F1"/>
          </w:tcPr>
          <w:p>
            <w:pPr>
              <w:pStyle w:val="TableParagraph"/>
              <w:ind w:left="2070" w:right="206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How to help: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827" w:val="left" w:leader="none"/>
                <w:tab w:pos="828" w:val="left" w:leader="none"/>
              </w:tabs>
              <w:spacing w:line="255" w:lineRule="exact" w:before="2" w:after="0"/>
              <w:ind w:left="82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Support your child with their Maths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homework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827" w:val="left" w:leader="none"/>
                <w:tab w:pos="828" w:val="left" w:leader="none"/>
              </w:tabs>
              <w:spacing w:line="254" w:lineRule="exact" w:before="0" w:after="0"/>
              <w:ind w:left="82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Encourage them to tell 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time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827" w:val="left" w:leader="none"/>
                <w:tab w:pos="828" w:val="left" w:leader="none"/>
              </w:tabs>
              <w:spacing w:line="254" w:lineRule="exact" w:before="0" w:after="0"/>
              <w:ind w:left="82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Practise times tables up 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12x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827" w:val="left" w:leader="none"/>
                <w:tab w:pos="828" w:val="left" w:leader="none"/>
              </w:tabs>
              <w:spacing w:line="240" w:lineRule="auto" w:before="0" w:after="0"/>
              <w:ind w:left="827" w:right="482" w:hanging="360"/>
              <w:jc w:val="left"/>
              <w:rPr>
                <w:sz w:val="20"/>
              </w:rPr>
            </w:pPr>
            <w:r>
              <w:rPr>
                <w:sz w:val="20"/>
              </w:rPr>
              <w:t>Count forwards and backwards in different</w:t>
            </w:r>
            <w:r>
              <w:rPr>
                <w:spacing w:val="-19"/>
                <w:sz w:val="20"/>
              </w:rPr>
              <w:t> </w:t>
            </w:r>
            <w:r>
              <w:rPr>
                <w:sz w:val="20"/>
              </w:rPr>
              <w:t>sized jumps (including within negatives) and from different starting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points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827" w:val="left" w:leader="none"/>
                <w:tab w:pos="828" w:val="left" w:leader="none"/>
              </w:tabs>
              <w:spacing w:line="234" w:lineRule="exact" w:before="0" w:after="0"/>
              <w:ind w:left="827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Play board games e.g. Snakes 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Ladders</w:t>
            </w:r>
          </w:p>
        </w:tc>
        <w:tc>
          <w:tcPr>
            <w:tcW w:w="5252" w:type="dxa"/>
            <w:shd w:val="clear" w:color="auto" w:fill="F1F1F1"/>
          </w:tcPr>
          <w:p>
            <w:pPr>
              <w:pStyle w:val="TableParagraph"/>
              <w:spacing w:line="240" w:lineRule="auto" w:before="5"/>
              <w:ind w:left="0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line="240" w:lineRule="auto"/>
              <w:ind w:left="283" w:right="2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Useful links:</w:t>
            </w:r>
          </w:p>
          <w:p>
            <w:pPr>
              <w:pStyle w:val="TableParagraph"/>
              <w:spacing w:before="1"/>
              <w:ind w:left="844"/>
              <w:rPr>
                <w:sz w:val="20"/>
              </w:rPr>
            </w:pPr>
            <w:r>
              <w:rPr>
                <w:b/>
                <w:sz w:val="20"/>
              </w:rPr>
              <w:t>National Curriculum- </w:t>
            </w:r>
            <w:r>
              <w:rPr>
                <w:sz w:val="20"/>
              </w:rPr>
              <w:t>on the school website</w:t>
            </w:r>
          </w:p>
          <w:p>
            <w:pPr>
              <w:pStyle w:val="TableParagraph"/>
              <w:spacing w:line="240" w:lineRule="auto"/>
              <w:ind w:left="285" w:right="280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Maths Calculation Strategies documents- o</w:t>
            </w:r>
            <w:r>
              <w:rPr>
                <w:sz w:val="20"/>
              </w:rPr>
              <w:t>n the school website</w:t>
            </w:r>
          </w:p>
          <w:p>
            <w:pPr>
              <w:pStyle w:val="TableParagraph"/>
              <w:spacing w:before="1"/>
              <w:ind w:left="285" w:right="282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Top Marks Website</w:t>
            </w:r>
            <w:r>
              <w:rPr>
                <w:sz w:val="20"/>
              </w:rPr>
              <w:t>- maths games to play with your</w:t>
            </w:r>
            <w:r>
              <w:rPr>
                <w:spacing w:val="-18"/>
                <w:sz w:val="20"/>
              </w:rPr>
              <w:t> </w:t>
            </w:r>
            <w:r>
              <w:rPr>
                <w:sz w:val="20"/>
              </w:rPr>
              <w:t>child</w:t>
            </w:r>
          </w:p>
          <w:p>
            <w:pPr>
              <w:pStyle w:val="TableParagraph"/>
              <w:ind w:left="285" w:right="279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ICT Games Website</w:t>
            </w:r>
            <w:r>
              <w:rPr>
                <w:sz w:val="20"/>
              </w:rPr>
              <w:t>- maths games to play with your</w:t>
            </w:r>
            <w:r>
              <w:rPr>
                <w:spacing w:val="-18"/>
                <w:sz w:val="20"/>
              </w:rPr>
              <w:t> </w:t>
            </w:r>
            <w:r>
              <w:rPr>
                <w:sz w:val="20"/>
              </w:rPr>
              <w:t>child</w:t>
            </w:r>
          </w:p>
        </w:tc>
      </w:tr>
    </w:tbl>
    <w:sectPr>
      <w:pgSz w:w="11910" w:h="16840"/>
      <w:pgMar w:header="0" w:footer="1096" w:top="340" w:bottom="1280" w:left="34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268421735">
          <wp:simplePos x="0" y="0"/>
          <wp:positionH relativeFrom="page">
            <wp:posOffset>1141730</wp:posOffset>
          </wp:positionH>
          <wp:positionV relativeFrom="page">
            <wp:posOffset>9869174</wp:posOffset>
          </wp:positionV>
          <wp:extent cx="5789295" cy="257258"/>
          <wp:effectExtent l="0" t="0" r="0" b="0"/>
          <wp:wrapNone/>
          <wp:docPr id="1" name="image1.jpeg" descr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89295" cy="25725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w w:val="99"/>
        <w:sz w:val="20"/>
        <w:szCs w:val="20"/>
        <w:lang w:val="en-gb" w:eastAsia="en-gb" w:bidi="en-gb"/>
      </w:rPr>
    </w:lvl>
    <w:lvl w:ilvl="1">
      <w:start w:val="0"/>
      <w:numFmt w:val="bullet"/>
      <w:lvlText w:val="•"/>
      <w:lvlJc w:val="left"/>
      <w:pPr>
        <w:ind w:left="1262" w:hanging="360"/>
      </w:pPr>
      <w:rPr>
        <w:rFonts w:hint="default"/>
        <w:lang w:val="en-gb" w:eastAsia="en-gb" w:bidi="en-gb"/>
      </w:rPr>
    </w:lvl>
    <w:lvl w:ilvl="2">
      <w:start w:val="0"/>
      <w:numFmt w:val="bullet"/>
      <w:lvlText w:val="•"/>
      <w:lvlJc w:val="left"/>
      <w:pPr>
        <w:ind w:left="1705" w:hanging="360"/>
      </w:pPr>
      <w:rPr>
        <w:rFonts w:hint="default"/>
        <w:lang w:val="en-gb" w:eastAsia="en-gb" w:bidi="en-gb"/>
      </w:rPr>
    </w:lvl>
    <w:lvl w:ilvl="3">
      <w:start w:val="0"/>
      <w:numFmt w:val="bullet"/>
      <w:lvlText w:val="•"/>
      <w:lvlJc w:val="left"/>
      <w:pPr>
        <w:ind w:left="2147" w:hanging="360"/>
      </w:pPr>
      <w:rPr>
        <w:rFonts w:hint="default"/>
        <w:lang w:val="en-gb" w:eastAsia="en-gb" w:bidi="en-gb"/>
      </w:rPr>
    </w:lvl>
    <w:lvl w:ilvl="4">
      <w:start w:val="0"/>
      <w:numFmt w:val="bullet"/>
      <w:lvlText w:val="•"/>
      <w:lvlJc w:val="left"/>
      <w:pPr>
        <w:ind w:left="2590" w:hanging="360"/>
      </w:pPr>
      <w:rPr>
        <w:rFonts w:hint="default"/>
        <w:lang w:val="en-gb" w:eastAsia="en-gb" w:bidi="en-gb"/>
      </w:rPr>
    </w:lvl>
    <w:lvl w:ilvl="5">
      <w:start w:val="0"/>
      <w:numFmt w:val="bullet"/>
      <w:lvlText w:val="•"/>
      <w:lvlJc w:val="left"/>
      <w:pPr>
        <w:ind w:left="3032" w:hanging="360"/>
      </w:pPr>
      <w:rPr>
        <w:rFonts w:hint="default"/>
        <w:lang w:val="en-gb" w:eastAsia="en-gb" w:bidi="en-gb"/>
      </w:rPr>
    </w:lvl>
    <w:lvl w:ilvl="6">
      <w:start w:val="0"/>
      <w:numFmt w:val="bullet"/>
      <w:lvlText w:val="•"/>
      <w:lvlJc w:val="left"/>
      <w:pPr>
        <w:ind w:left="3475" w:hanging="360"/>
      </w:pPr>
      <w:rPr>
        <w:rFonts w:hint="default"/>
        <w:lang w:val="en-gb" w:eastAsia="en-gb" w:bidi="en-gb"/>
      </w:rPr>
    </w:lvl>
    <w:lvl w:ilvl="7">
      <w:start w:val="0"/>
      <w:numFmt w:val="bullet"/>
      <w:lvlText w:val="•"/>
      <w:lvlJc w:val="left"/>
      <w:pPr>
        <w:ind w:left="3917" w:hanging="360"/>
      </w:pPr>
      <w:rPr>
        <w:rFonts w:hint="default"/>
        <w:lang w:val="en-gb" w:eastAsia="en-gb" w:bidi="en-gb"/>
      </w:rPr>
    </w:lvl>
    <w:lvl w:ilvl="8">
      <w:start w:val="0"/>
      <w:numFmt w:val="bullet"/>
      <w:lvlText w:val="•"/>
      <w:lvlJc w:val="left"/>
      <w:pPr>
        <w:ind w:left="4360" w:hanging="360"/>
      </w:pPr>
      <w:rPr>
        <w:rFonts w:hint="default"/>
        <w:lang w:val="en-gb" w:eastAsia="en-gb" w:bidi="en-gb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gb" w:eastAsia="en-gb" w:bidi="en-gb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70"/>
      <w:szCs w:val="70"/>
      <w:lang w:val="en-gb" w:eastAsia="en-gb" w:bidi="en-gb"/>
    </w:rPr>
  </w:style>
  <w:style w:styleId="ListParagraph" w:type="paragraph">
    <w:name w:val="List Paragraph"/>
    <w:basedOn w:val="Normal"/>
    <w:uiPriority w:val="1"/>
    <w:qFormat/>
    <w:pPr/>
    <w:rPr>
      <w:lang w:val="en-gb" w:eastAsia="en-gb" w:bidi="en-gb"/>
    </w:rPr>
  </w:style>
  <w:style w:styleId="TableParagraph" w:type="paragraph">
    <w:name w:val="Table Paragraph"/>
    <w:basedOn w:val="Normal"/>
    <w:uiPriority w:val="1"/>
    <w:qFormat/>
    <w:pPr>
      <w:spacing w:line="243" w:lineRule="exact"/>
      <w:ind w:left="107"/>
    </w:pPr>
    <w:rPr>
      <w:rFonts w:ascii="Calibri" w:hAnsi="Calibri" w:eastAsia="Calibri" w:cs="Calibri"/>
      <w:lang w:val="en-gb" w:eastAsia="en-gb" w:bidi="en-gb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2.jpe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numbering" Target="numbering.xml"/></Relationships>
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jkilsby.ccr</dc:creator>
  <dc:title>Performance Management 2008-9</dc:title>
  <dcterms:created xsi:type="dcterms:W3CDTF">2019-10-09T06:43:33Z</dcterms:created>
  <dcterms:modified xsi:type="dcterms:W3CDTF">2019-10-09T06:43:33Z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2016-11-22T00:00:00Z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2019-10-09T00:00:00Z</vt:filetime>
  </property>
</Properties>
</file>