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shape style="position:absolute;margin-left:36.195858pt;margin-top:394.858948pt;width:505.85pt;height:35pt;mso-position-horizontal-relative:page;mso-position-vertical-relative:page;z-index:-22816;rotation:315" type="#_x0000_t136" fillcolor="#cc9966" stroked="f">
            <o:extrusion v:ext="view" autorotationcenter="t"/>
            <v:textpath style="font-family:&amp;quot;Arial&amp;quot;;font-size:35pt;v-text-kern:t;mso-text-shadow:auto" string="Cottenham Primary School 2017"/>
            <v:fill opacity="19532f"/>
            <w10:wrap type="none"/>
          </v:shape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28"/>
        </w:rPr>
      </w:pPr>
    </w:p>
    <w:p>
      <w:pPr>
        <w:spacing w:before="60"/>
        <w:ind w:left="4291" w:right="4412" w:firstLine="0"/>
        <w:jc w:val="center"/>
        <w:rPr>
          <w:b/>
          <w:sz w:val="20"/>
        </w:rPr>
      </w:pPr>
      <w:r>
        <w:rPr/>
        <w:drawing>
          <wp:anchor distT="0" distB="0" distL="0" distR="0" allowOverlap="1" layoutInCell="1" locked="0" behindDoc="0" simplePos="0" relativeHeight="1024">
            <wp:simplePos x="0" y="0"/>
            <wp:positionH relativeFrom="page">
              <wp:posOffset>665480</wp:posOffset>
            </wp:positionH>
            <wp:positionV relativeFrom="paragraph">
              <wp:posOffset>-643998</wp:posOffset>
            </wp:positionV>
            <wp:extent cx="787400" cy="787400"/>
            <wp:effectExtent l="0" t="0" r="0" b="0"/>
            <wp:wrapNone/>
            <wp:docPr id="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740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0"/>
          <w:u w:val="single"/>
        </w:rPr>
        <w:t>Knowledge Organiser for KS2 English</w:t>
      </w:r>
    </w:p>
    <w:p>
      <w:pPr>
        <w:spacing w:line="240" w:lineRule="auto" w:before="1" w:after="0"/>
        <w:rPr>
          <w:b/>
          <w:sz w:val="15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2"/>
        <w:gridCol w:w="396"/>
        <w:gridCol w:w="290"/>
        <w:gridCol w:w="2623"/>
        <w:gridCol w:w="5619"/>
      </w:tblGrid>
      <w:tr>
        <w:trPr>
          <w:trHeight w:val="244" w:hRule="atLeast"/>
        </w:trPr>
        <w:tc>
          <w:tcPr>
            <w:tcW w:w="11340" w:type="dxa"/>
            <w:gridSpan w:val="5"/>
            <w:shd w:val="clear" w:color="auto" w:fill="D9D9D9"/>
          </w:tcPr>
          <w:p>
            <w:pPr>
              <w:pStyle w:val="TableParagraph"/>
              <w:spacing w:line="224" w:lineRule="exact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Spelling</w:t>
            </w:r>
          </w:p>
        </w:tc>
      </w:tr>
      <w:tr>
        <w:trPr>
          <w:trHeight w:val="249" w:hRule="atLeast"/>
        </w:trPr>
        <w:tc>
          <w:tcPr>
            <w:tcW w:w="11340" w:type="dxa"/>
            <w:gridSpan w:val="5"/>
          </w:tcPr>
          <w:p>
            <w:pPr>
              <w:pStyle w:val="TableParagraph"/>
              <w:spacing w:line="228" w:lineRule="exact" w:before="1"/>
              <w:ind w:left="4990" w:right="49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Key Vocabulary</w:t>
            </w:r>
          </w:p>
        </w:tc>
      </w:tr>
      <w:tr>
        <w:trPr>
          <w:trHeight w:val="251" w:hRule="atLeast"/>
        </w:trPr>
        <w:tc>
          <w:tcPr>
            <w:tcW w:w="3098" w:type="dxa"/>
            <w:gridSpan w:val="3"/>
          </w:tcPr>
          <w:p>
            <w:pPr>
              <w:pStyle w:val="TableParagraph"/>
              <w:spacing w:line="228" w:lineRule="exact" w:before="3"/>
              <w:ind w:left="122"/>
              <w:rPr>
                <w:sz w:val="20"/>
              </w:rPr>
            </w:pPr>
            <w:r>
              <w:rPr>
                <w:sz w:val="20"/>
              </w:rPr>
              <w:t>Compound word</w:t>
            </w:r>
          </w:p>
        </w:tc>
        <w:tc>
          <w:tcPr>
            <w:tcW w:w="8242" w:type="dxa"/>
            <w:gridSpan w:val="2"/>
          </w:tcPr>
          <w:p>
            <w:pPr>
              <w:pStyle w:val="TableParagraph"/>
              <w:spacing w:line="228" w:lineRule="exact" w:before="3"/>
              <w:ind w:left="108"/>
              <w:rPr>
                <w:sz w:val="20"/>
              </w:rPr>
            </w:pPr>
            <w:r>
              <w:rPr>
                <w:sz w:val="20"/>
              </w:rPr>
              <w:t>A word that contains two or more root words e.g. news+paper, ice+cream</w:t>
            </w:r>
          </w:p>
        </w:tc>
      </w:tr>
      <w:tr>
        <w:trPr>
          <w:trHeight w:val="338" w:hRule="atLeast"/>
        </w:trPr>
        <w:tc>
          <w:tcPr>
            <w:tcW w:w="3098" w:type="dxa"/>
            <w:gridSpan w:val="3"/>
          </w:tcPr>
          <w:p>
            <w:pPr>
              <w:pStyle w:val="TableParagraph"/>
              <w:spacing w:before="44"/>
              <w:ind w:left="122"/>
              <w:rPr>
                <w:sz w:val="20"/>
              </w:rPr>
            </w:pPr>
            <w:r>
              <w:rPr>
                <w:sz w:val="20"/>
              </w:rPr>
              <w:t>Key word</w:t>
            </w:r>
          </w:p>
        </w:tc>
        <w:tc>
          <w:tcPr>
            <w:tcW w:w="8242" w:type="dxa"/>
            <w:gridSpan w:val="2"/>
          </w:tcPr>
          <w:p>
            <w:pPr>
              <w:pStyle w:val="TableParagraph"/>
              <w:spacing w:before="44"/>
              <w:ind w:left="108"/>
              <w:rPr>
                <w:sz w:val="20"/>
              </w:rPr>
            </w:pPr>
            <w:r>
              <w:rPr>
                <w:sz w:val="20"/>
              </w:rPr>
              <w:t>A word which can’t be phonetically decoded</w:t>
            </w:r>
          </w:p>
        </w:tc>
      </w:tr>
      <w:tr>
        <w:trPr>
          <w:trHeight w:val="335" w:hRule="atLeast"/>
        </w:trPr>
        <w:tc>
          <w:tcPr>
            <w:tcW w:w="3098" w:type="dxa"/>
            <w:gridSpan w:val="3"/>
          </w:tcPr>
          <w:p>
            <w:pPr>
              <w:pStyle w:val="TableParagraph"/>
              <w:spacing w:before="44"/>
              <w:ind w:left="122"/>
              <w:rPr>
                <w:sz w:val="20"/>
              </w:rPr>
            </w:pPr>
            <w:r>
              <w:rPr>
                <w:sz w:val="20"/>
              </w:rPr>
              <w:t>Prefix</w:t>
            </w:r>
          </w:p>
        </w:tc>
        <w:tc>
          <w:tcPr>
            <w:tcW w:w="8242" w:type="dxa"/>
            <w:gridSpan w:val="2"/>
          </w:tcPr>
          <w:p>
            <w:pPr>
              <w:pStyle w:val="TableParagraph"/>
              <w:spacing w:before="44"/>
              <w:ind w:left="108"/>
              <w:rPr>
                <w:sz w:val="20"/>
              </w:rPr>
            </w:pPr>
            <w:r>
              <w:rPr>
                <w:sz w:val="20"/>
              </w:rPr>
              <w:t>A prefix is added at the beginning of a word in order to turn it into another word e.g. </w:t>
            </w:r>
            <w:r>
              <w:rPr>
                <w:sz w:val="20"/>
                <w:u w:val="single"/>
              </w:rPr>
              <w:t>dis</w:t>
            </w:r>
            <w:r>
              <w:rPr>
                <w:sz w:val="20"/>
              </w:rPr>
              <w:t>appear</w:t>
            </w:r>
          </w:p>
        </w:tc>
      </w:tr>
      <w:tr>
        <w:trPr>
          <w:trHeight w:val="249" w:hRule="atLeast"/>
        </w:trPr>
        <w:tc>
          <w:tcPr>
            <w:tcW w:w="3098" w:type="dxa"/>
            <w:gridSpan w:val="3"/>
          </w:tcPr>
          <w:p>
            <w:pPr>
              <w:pStyle w:val="TableParagraph"/>
              <w:spacing w:line="228" w:lineRule="exact" w:before="1"/>
              <w:ind w:left="122"/>
              <w:rPr>
                <w:sz w:val="20"/>
              </w:rPr>
            </w:pPr>
            <w:r>
              <w:rPr>
                <w:sz w:val="20"/>
              </w:rPr>
              <w:t>Suffix</w:t>
            </w:r>
          </w:p>
        </w:tc>
        <w:tc>
          <w:tcPr>
            <w:tcW w:w="8242" w:type="dxa"/>
            <w:gridSpan w:val="2"/>
          </w:tcPr>
          <w:p>
            <w:pPr>
              <w:pStyle w:val="TableParagraph"/>
              <w:spacing w:line="228" w:lineRule="exact" w:before="1"/>
              <w:ind w:left="108"/>
              <w:rPr>
                <w:sz w:val="20"/>
              </w:rPr>
            </w:pPr>
            <w:r>
              <w:rPr>
                <w:sz w:val="20"/>
              </w:rPr>
              <w:t>A suffix is an ‘ending’, used at the end of one word to turn it into another word e.g. teach</w:t>
            </w:r>
            <w:r>
              <w:rPr>
                <w:sz w:val="20"/>
                <w:u w:val="single"/>
              </w:rPr>
              <w:t>er</w:t>
            </w:r>
          </w:p>
        </w:tc>
      </w:tr>
      <w:tr>
        <w:trPr>
          <w:trHeight w:val="244" w:hRule="atLeast"/>
        </w:trPr>
        <w:tc>
          <w:tcPr>
            <w:tcW w:w="3098" w:type="dxa"/>
            <w:gridSpan w:val="3"/>
          </w:tcPr>
          <w:p>
            <w:pPr>
              <w:pStyle w:val="TableParagraph"/>
              <w:spacing w:line="224" w:lineRule="exact"/>
              <w:ind w:left="122"/>
              <w:rPr>
                <w:sz w:val="20"/>
              </w:rPr>
            </w:pPr>
            <w:r>
              <w:rPr>
                <w:sz w:val="20"/>
              </w:rPr>
              <w:t>Homophone</w:t>
            </w:r>
          </w:p>
        </w:tc>
        <w:tc>
          <w:tcPr>
            <w:tcW w:w="8242" w:type="dxa"/>
            <w:gridSpan w:val="2"/>
          </w:tcPr>
          <w:p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Two words which sound the same but are written differently e.g. here/hear</w:t>
            </w:r>
          </w:p>
        </w:tc>
      </w:tr>
      <w:tr>
        <w:trPr>
          <w:trHeight w:val="249" w:hRule="atLeast"/>
        </w:trPr>
        <w:tc>
          <w:tcPr>
            <w:tcW w:w="5721" w:type="dxa"/>
            <w:gridSpan w:val="4"/>
          </w:tcPr>
          <w:p>
            <w:pPr>
              <w:pStyle w:val="TableParagraph"/>
              <w:spacing w:line="228" w:lineRule="exact" w:before="1"/>
              <w:ind w:left="2264" w:right="226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How to help?</w:t>
            </w:r>
          </w:p>
        </w:tc>
        <w:tc>
          <w:tcPr>
            <w:tcW w:w="5619" w:type="dxa"/>
          </w:tcPr>
          <w:p>
            <w:pPr>
              <w:pStyle w:val="TableParagraph"/>
              <w:spacing w:line="228" w:lineRule="exact" w:before="1"/>
              <w:ind w:left="2255" w:right="22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Useful Links</w:t>
            </w:r>
          </w:p>
        </w:tc>
      </w:tr>
      <w:tr>
        <w:trPr>
          <w:trHeight w:val="1019" w:hRule="atLeast"/>
        </w:trPr>
        <w:tc>
          <w:tcPr>
            <w:tcW w:w="5721" w:type="dxa"/>
            <w:gridSpan w:val="4"/>
            <w:tcBorders>
              <w:bottom w:val="single" w:sz="8" w:space="0" w:color="000000"/>
            </w:tcBorders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842" w:val="left" w:leader="none"/>
                <w:tab w:pos="843" w:val="left" w:leader="none"/>
              </w:tabs>
              <w:spacing w:line="240" w:lineRule="auto" w:before="0" w:after="0"/>
              <w:ind w:left="842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Practise reading and spelling key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words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42" w:val="left" w:leader="none"/>
                <w:tab w:pos="843" w:val="left" w:leader="none"/>
              </w:tabs>
              <w:spacing w:line="255" w:lineRule="exact" w:before="2" w:after="0"/>
              <w:ind w:left="842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Encourage writing spelling words 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sentences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42" w:val="left" w:leader="none"/>
                <w:tab w:pos="843" w:val="left" w:leader="none"/>
              </w:tabs>
              <w:spacing w:line="254" w:lineRule="exact" w:before="0" w:after="0"/>
              <w:ind w:left="842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Encourage your child to write stories, diaries,</w:t>
            </w:r>
            <w:r>
              <w:rPr>
                <w:spacing w:val="-19"/>
                <w:sz w:val="20"/>
              </w:rPr>
              <w:t> </w:t>
            </w:r>
            <w:r>
              <w:rPr>
                <w:sz w:val="20"/>
              </w:rPr>
              <w:t>letters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42" w:val="left" w:leader="none"/>
                <w:tab w:pos="843" w:val="left" w:leader="none"/>
              </w:tabs>
              <w:spacing w:line="233" w:lineRule="exact" w:before="0" w:after="0"/>
              <w:ind w:left="842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Help your child to spot patterns in their spelling</w:t>
            </w:r>
            <w:r>
              <w:rPr>
                <w:spacing w:val="-24"/>
                <w:sz w:val="20"/>
              </w:rPr>
              <w:t> </w:t>
            </w:r>
            <w:r>
              <w:rPr>
                <w:sz w:val="20"/>
              </w:rPr>
              <w:t>words</w:t>
            </w:r>
          </w:p>
        </w:tc>
        <w:tc>
          <w:tcPr>
            <w:tcW w:w="5619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9"/>
              <w:ind w:left="0"/>
              <w:rPr>
                <w:b/>
                <w:sz w:val="21"/>
              </w:rPr>
            </w:pPr>
          </w:p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b/>
                <w:sz w:val="20"/>
              </w:rPr>
              <w:t>National Curriculum </w:t>
            </w:r>
            <w:r>
              <w:rPr>
                <w:sz w:val="20"/>
              </w:rPr>
              <w:t>- available on the school website</w:t>
            </w:r>
          </w:p>
        </w:tc>
      </w:tr>
      <w:tr>
        <w:trPr>
          <w:trHeight w:val="244" w:hRule="atLeast"/>
        </w:trPr>
        <w:tc>
          <w:tcPr>
            <w:tcW w:w="11340" w:type="dxa"/>
            <w:gridSpan w:val="5"/>
            <w:tcBorders>
              <w:top w:val="single" w:sz="8" w:space="0" w:color="000000"/>
            </w:tcBorders>
            <w:shd w:val="clear" w:color="auto" w:fill="D9D9D9"/>
          </w:tcPr>
          <w:p>
            <w:pPr>
              <w:pStyle w:val="TableParagraph"/>
              <w:spacing w:line="225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</w:p>
        </w:tc>
      </w:tr>
      <w:tr>
        <w:trPr>
          <w:trHeight w:val="244" w:hRule="atLeast"/>
        </w:trPr>
        <w:tc>
          <w:tcPr>
            <w:tcW w:w="11340" w:type="dxa"/>
            <w:gridSpan w:val="5"/>
          </w:tcPr>
          <w:p>
            <w:pPr>
              <w:pStyle w:val="TableParagraph"/>
              <w:spacing w:line="224" w:lineRule="exact"/>
              <w:ind w:left="4995" w:right="49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Key Vocabulary</w:t>
            </w:r>
          </w:p>
        </w:tc>
      </w:tr>
      <w:tr>
        <w:trPr>
          <w:trHeight w:val="304" w:hRule="atLeast"/>
        </w:trPr>
        <w:tc>
          <w:tcPr>
            <w:tcW w:w="2808" w:type="dxa"/>
            <w:gridSpan w:val="2"/>
          </w:tcPr>
          <w:p>
            <w:pPr>
              <w:pStyle w:val="TableParagraph"/>
              <w:spacing w:before="30"/>
              <w:rPr>
                <w:sz w:val="20"/>
              </w:rPr>
            </w:pPr>
            <w:r>
              <w:rPr>
                <w:sz w:val="20"/>
              </w:rPr>
              <w:t>Decoding</w:t>
            </w:r>
          </w:p>
        </w:tc>
        <w:tc>
          <w:tcPr>
            <w:tcW w:w="8532" w:type="dxa"/>
            <w:gridSpan w:val="3"/>
          </w:tcPr>
          <w:p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Breaking down a word into different phonemes to help read it</w:t>
            </w:r>
          </w:p>
        </w:tc>
      </w:tr>
      <w:tr>
        <w:trPr>
          <w:trHeight w:val="304" w:hRule="atLeast"/>
        </w:trPr>
        <w:tc>
          <w:tcPr>
            <w:tcW w:w="2808" w:type="dxa"/>
            <w:gridSpan w:val="2"/>
          </w:tcPr>
          <w:p>
            <w:pPr>
              <w:pStyle w:val="TableParagraph"/>
              <w:spacing w:before="30"/>
              <w:rPr>
                <w:sz w:val="20"/>
              </w:rPr>
            </w:pPr>
            <w:r>
              <w:rPr>
                <w:sz w:val="20"/>
              </w:rPr>
              <w:t>Retrieval</w:t>
            </w:r>
          </w:p>
        </w:tc>
        <w:tc>
          <w:tcPr>
            <w:tcW w:w="8532" w:type="dxa"/>
            <w:gridSpan w:val="3"/>
          </w:tcPr>
          <w:p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Finding information from a text</w:t>
            </w:r>
          </w:p>
        </w:tc>
      </w:tr>
      <w:tr>
        <w:trPr>
          <w:trHeight w:val="304" w:hRule="atLeast"/>
        </w:trPr>
        <w:tc>
          <w:tcPr>
            <w:tcW w:w="2808" w:type="dxa"/>
            <w:gridSpan w:val="2"/>
          </w:tcPr>
          <w:p>
            <w:pPr>
              <w:pStyle w:val="TableParagraph"/>
              <w:spacing w:before="27"/>
              <w:rPr>
                <w:sz w:val="20"/>
              </w:rPr>
            </w:pPr>
            <w:r>
              <w:rPr>
                <w:sz w:val="20"/>
              </w:rPr>
              <w:t>Prediction</w:t>
            </w:r>
          </w:p>
        </w:tc>
        <w:tc>
          <w:tcPr>
            <w:tcW w:w="8532" w:type="dxa"/>
            <w:gridSpan w:val="3"/>
          </w:tcPr>
          <w:p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Saying what will happen next or as a result of something</w:t>
            </w:r>
          </w:p>
        </w:tc>
      </w:tr>
      <w:tr>
        <w:trPr>
          <w:trHeight w:val="304" w:hRule="atLeast"/>
        </w:trPr>
        <w:tc>
          <w:tcPr>
            <w:tcW w:w="2808" w:type="dxa"/>
            <w:gridSpan w:val="2"/>
          </w:tcPr>
          <w:p>
            <w:pPr>
              <w:pStyle w:val="TableParagraph"/>
              <w:spacing w:before="27"/>
              <w:rPr>
                <w:sz w:val="20"/>
              </w:rPr>
            </w:pPr>
            <w:r>
              <w:rPr>
                <w:sz w:val="20"/>
              </w:rPr>
              <w:t>Comprehension</w:t>
            </w:r>
          </w:p>
        </w:tc>
        <w:tc>
          <w:tcPr>
            <w:tcW w:w="8532" w:type="dxa"/>
            <w:gridSpan w:val="3"/>
          </w:tcPr>
          <w:p>
            <w:pPr>
              <w:pStyle w:val="TableParagraph"/>
              <w:spacing w:before="27"/>
              <w:ind w:left="105"/>
              <w:rPr>
                <w:sz w:val="20"/>
              </w:rPr>
            </w:pPr>
            <w:r>
              <w:rPr>
                <w:sz w:val="20"/>
              </w:rPr>
              <w:t>Understanding what has been read</w:t>
            </w:r>
          </w:p>
        </w:tc>
      </w:tr>
      <w:tr>
        <w:trPr>
          <w:trHeight w:val="302" w:hRule="atLeast"/>
        </w:trPr>
        <w:tc>
          <w:tcPr>
            <w:tcW w:w="2808" w:type="dxa"/>
            <w:gridSpan w:val="2"/>
          </w:tcPr>
          <w:p>
            <w:pPr>
              <w:pStyle w:val="TableParagraph"/>
              <w:spacing w:before="27"/>
              <w:rPr>
                <w:sz w:val="20"/>
              </w:rPr>
            </w:pPr>
            <w:r>
              <w:rPr>
                <w:sz w:val="20"/>
              </w:rPr>
              <w:t>Inference</w:t>
            </w:r>
          </w:p>
        </w:tc>
        <w:tc>
          <w:tcPr>
            <w:tcW w:w="8532" w:type="dxa"/>
            <w:gridSpan w:val="3"/>
          </w:tcPr>
          <w:p>
            <w:pPr>
              <w:pStyle w:val="TableParagraph"/>
              <w:spacing w:before="27"/>
              <w:ind w:left="105"/>
              <w:rPr>
                <w:sz w:val="20"/>
              </w:rPr>
            </w:pPr>
            <w:r>
              <w:rPr>
                <w:sz w:val="20"/>
              </w:rPr>
              <w:t>Making assumptions about what is happening in a text from what you know</w:t>
            </w:r>
          </w:p>
        </w:tc>
      </w:tr>
      <w:tr>
        <w:trPr>
          <w:trHeight w:val="304" w:hRule="atLeast"/>
        </w:trPr>
        <w:tc>
          <w:tcPr>
            <w:tcW w:w="2808" w:type="dxa"/>
            <w:gridSpan w:val="2"/>
          </w:tcPr>
          <w:p>
            <w:pPr>
              <w:pStyle w:val="TableParagraph"/>
              <w:spacing w:before="30"/>
              <w:rPr>
                <w:sz w:val="20"/>
              </w:rPr>
            </w:pPr>
            <w:r>
              <w:rPr>
                <w:sz w:val="20"/>
              </w:rPr>
              <w:t>Deduction</w:t>
            </w:r>
          </w:p>
        </w:tc>
        <w:tc>
          <w:tcPr>
            <w:tcW w:w="8532" w:type="dxa"/>
            <w:gridSpan w:val="3"/>
          </w:tcPr>
          <w:p>
            <w:pPr>
              <w:pStyle w:val="TableParagraph"/>
              <w:spacing w:before="30"/>
              <w:ind w:left="105"/>
              <w:rPr>
                <w:sz w:val="20"/>
              </w:rPr>
            </w:pPr>
            <w:r>
              <w:rPr>
                <w:sz w:val="20"/>
              </w:rPr>
              <w:t>Using evidence in a text to support an idea</w:t>
            </w:r>
          </w:p>
        </w:tc>
      </w:tr>
      <w:tr>
        <w:trPr>
          <w:trHeight w:val="285" w:hRule="atLeast"/>
        </w:trPr>
        <w:tc>
          <w:tcPr>
            <w:tcW w:w="5721" w:type="dxa"/>
            <w:gridSpan w:val="4"/>
          </w:tcPr>
          <w:p>
            <w:pPr>
              <w:pStyle w:val="TableParagraph"/>
              <w:spacing w:before="20"/>
              <w:ind w:left="2281" w:right="224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How to help?</w:t>
            </w:r>
          </w:p>
        </w:tc>
        <w:tc>
          <w:tcPr>
            <w:tcW w:w="5619" w:type="dxa"/>
          </w:tcPr>
          <w:p>
            <w:pPr>
              <w:pStyle w:val="TableParagraph"/>
              <w:spacing w:before="20"/>
              <w:ind w:left="2271" w:right="22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Useful links</w:t>
            </w:r>
          </w:p>
        </w:tc>
      </w:tr>
      <w:tr>
        <w:trPr>
          <w:trHeight w:val="765" w:hRule="atLeast"/>
        </w:trPr>
        <w:tc>
          <w:tcPr>
            <w:tcW w:w="5721" w:type="dxa"/>
            <w:gridSpan w:val="4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827" w:val="left" w:leader="none"/>
                <w:tab w:pos="828" w:val="left" w:leader="none"/>
              </w:tabs>
              <w:spacing w:line="255" w:lineRule="exact" w:before="0" w:after="0"/>
              <w:ind w:left="82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Read to your child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27" w:val="left" w:leader="none"/>
                <w:tab w:pos="828" w:val="left" w:leader="none"/>
              </w:tabs>
              <w:spacing w:line="240" w:lineRule="auto" w:before="0" w:after="0"/>
              <w:ind w:left="82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Visit the school’s LRC or local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libraries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27" w:val="left" w:leader="none"/>
                <w:tab w:pos="828" w:val="left" w:leader="none"/>
              </w:tabs>
              <w:spacing w:line="234" w:lineRule="exact" w:before="2" w:after="0"/>
              <w:ind w:left="82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Let your child see you read</w:t>
            </w:r>
          </w:p>
        </w:tc>
        <w:tc>
          <w:tcPr>
            <w:tcW w:w="5619" w:type="dxa"/>
          </w:tcPr>
          <w:p>
            <w:pPr>
              <w:pStyle w:val="TableParagraph"/>
              <w:spacing w:before="138"/>
              <w:ind w:left="133"/>
              <w:rPr>
                <w:sz w:val="20"/>
              </w:rPr>
            </w:pPr>
            <w:r>
              <w:rPr>
                <w:b/>
                <w:sz w:val="20"/>
              </w:rPr>
              <w:t>National Curriculum </w:t>
            </w:r>
            <w:r>
              <w:rPr>
                <w:sz w:val="20"/>
              </w:rPr>
              <w:t>- available on the school Website</w:t>
            </w:r>
          </w:p>
        </w:tc>
      </w:tr>
      <w:tr>
        <w:trPr>
          <w:trHeight w:val="328" w:hRule="atLeast"/>
        </w:trPr>
        <w:tc>
          <w:tcPr>
            <w:tcW w:w="11340" w:type="dxa"/>
            <w:gridSpan w:val="5"/>
            <w:tcBorders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Grammar</w:t>
            </w:r>
          </w:p>
        </w:tc>
      </w:tr>
      <w:tr>
        <w:trPr>
          <w:trHeight w:val="350" w:hRule="atLeast"/>
        </w:trPr>
        <w:tc>
          <w:tcPr>
            <w:tcW w:w="11340" w:type="dxa"/>
            <w:gridSpan w:val="5"/>
          </w:tcPr>
          <w:p>
            <w:pPr>
              <w:pStyle w:val="TableParagraph"/>
              <w:spacing w:before="54"/>
              <w:ind w:left="5002" w:right="49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Key Vocabulary</w:t>
            </w:r>
          </w:p>
        </w:tc>
      </w:tr>
      <w:tr>
        <w:trPr>
          <w:trHeight w:val="304" w:hRule="atLeast"/>
        </w:trPr>
        <w:tc>
          <w:tcPr>
            <w:tcW w:w="2412" w:type="dxa"/>
          </w:tcPr>
          <w:p>
            <w:pPr>
              <w:pStyle w:val="TableParagraph"/>
              <w:spacing w:before="30"/>
              <w:rPr>
                <w:sz w:val="20"/>
              </w:rPr>
            </w:pPr>
            <w:r>
              <w:rPr>
                <w:sz w:val="20"/>
              </w:rPr>
              <w:t>Adjective</w:t>
            </w:r>
          </w:p>
        </w:tc>
        <w:tc>
          <w:tcPr>
            <w:tcW w:w="8928" w:type="dxa"/>
            <w:gridSpan w:val="4"/>
          </w:tcPr>
          <w:p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Used before a noun to make the noun’s meaning more specific e.g. tall, blue</w:t>
            </w:r>
          </w:p>
        </w:tc>
      </w:tr>
      <w:tr>
        <w:trPr>
          <w:trHeight w:val="285" w:hRule="atLeast"/>
        </w:trPr>
        <w:tc>
          <w:tcPr>
            <w:tcW w:w="2412" w:type="dxa"/>
          </w:tcPr>
          <w:p>
            <w:pPr>
              <w:pStyle w:val="TableParagraph"/>
              <w:spacing w:before="20"/>
              <w:rPr>
                <w:sz w:val="20"/>
              </w:rPr>
            </w:pPr>
            <w:r>
              <w:rPr>
                <w:sz w:val="20"/>
              </w:rPr>
              <w:t>Noun</w:t>
            </w:r>
          </w:p>
        </w:tc>
        <w:tc>
          <w:tcPr>
            <w:tcW w:w="8928" w:type="dxa"/>
            <w:gridSpan w:val="4"/>
          </w:tcPr>
          <w:p>
            <w:pPr>
              <w:pStyle w:val="TableParagraph"/>
              <w:spacing w:before="20"/>
              <w:ind w:left="105"/>
              <w:rPr>
                <w:sz w:val="20"/>
              </w:rPr>
            </w:pPr>
            <w:r>
              <w:rPr>
                <w:sz w:val="20"/>
              </w:rPr>
              <w:t>A person, place or thing e.g. cat, man, Mr Morel, England</w:t>
            </w:r>
          </w:p>
        </w:tc>
      </w:tr>
      <w:tr>
        <w:trPr>
          <w:trHeight w:val="263" w:hRule="atLeast"/>
        </w:trPr>
        <w:tc>
          <w:tcPr>
            <w:tcW w:w="2412" w:type="dxa"/>
          </w:tcPr>
          <w:p>
            <w:pPr>
              <w:pStyle w:val="TableParagraph"/>
              <w:spacing w:line="235" w:lineRule="exact" w:before="8"/>
              <w:rPr>
                <w:sz w:val="20"/>
              </w:rPr>
            </w:pPr>
            <w:r>
              <w:rPr>
                <w:sz w:val="20"/>
              </w:rPr>
              <w:t>Pronoun</w:t>
            </w:r>
          </w:p>
        </w:tc>
        <w:tc>
          <w:tcPr>
            <w:tcW w:w="8928" w:type="dxa"/>
            <w:gridSpan w:val="4"/>
          </w:tcPr>
          <w:p>
            <w:pPr>
              <w:pStyle w:val="TableParagraph"/>
              <w:spacing w:line="235" w:lineRule="exact" w:before="8"/>
              <w:ind w:left="105"/>
              <w:rPr>
                <w:sz w:val="20"/>
              </w:rPr>
            </w:pPr>
            <w:r>
              <w:rPr>
                <w:sz w:val="20"/>
              </w:rPr>
              <w:t>Word that takes the place of a noun e.g. it, he, she</w:t>
            </w:r>
          </w:p>
        </w:tc>
      </w:tr>
      <w:tr>
        <w:trPr>
          <w:trHeight w:val="261" w:hRule="atLeast"/>
        </w:trPr>
        <w:tc>
          <w:tcPr>
            <w:tcW w:w="2412" w:type="dxa"/>
          </w:tcPr>
          <w:p>
            <w:pPr>
              <w:pStyle w:val="TableParagraph"/>
              <w:spacing w:line="235" w:lineRule="exact" w:before="6"/>
              <w:rPr>
                <w:sz w:val="20"/>
              </w:rPr>
            </w:pPr>
            <w:r>
              <w:rPr>
                <w:sz w:val="20"/>
              </w:rPr>
              <w:t>Possessive pronoun</w:t>
            </w:r>
          </w:p>
        </w:tc>
        <w:tc>
          <w:tcPr>
            <w:tcW w:w="8928" w:type="dxa"/>
            <w:gridSpan w:val="4"/>
          </w:tcPr>
          <w:p>
            <w:pPr>
              <w:pStyle w:val="TableParagraph"/>
              <w:spacing w:line="235" w:lineRule="exact" w:before="6"/>
              <w:ind w:left="105"/>
              <w:rPr>
                <w:sz w:val="20"/>
              </w:rPr>
            </w:pPr>
            <w:r>
              <w:rPr>
                <w:sz w:val="20"/>
              </w:rPr>
              <w:t>Words that demonstrate ownership e.g. His, her, their</w:t>
            </w:r>
          </w:p>
        </w:tc>
      </w:tr>
      <w:tr>
        <w:trPr>
          <w:trHeight w:val="347" w:hRule="atLeast"/>
        </w:trPr>
        <w:tc>
          <w:tcPr>
            <w:tcW w:w="2412" w:type="dxa"/>
          </w:tcPr>
          <w:p>
            <w:pPr>
              <w:pStyle w:val="TableParagraph"/>
              <w:spacing w:before="51"/>
              <w:rPr>
                <w:sz w:val="20"/>
              </w:rPr>
            </w:pPr>
            <w:r>
              <w:rPr>
                <w:sz w:val="20"/>
              </w:rPr>
              <w:t>Verb</w:t>
            </w:r>
          </w:p>
        </w:tc>
        <w:tc>
          <w:tcPr>
            <w:tcW w:w="8928" w:type="dxa"/>
            <w:gridSpan w:val="4"/>
          </w:tcPr>
          <w:p>
            <w:pPr>
              <w:pStyle w:val="TableParagraph"/>
              <w:spacing w:before="51"/>
              <w:ind w:left="105"/>
              <w:rPr>
                <w:sz w:val="20"/>
              </w:rPr>
            </w:pPr>
            <w:r>
              <w:rPr>
                <w:sz w:val="20"/>
              </w:rPr>
              <w:t>A doing or being word e.g. jump, run, am, was</w:t>
            </w:r>
          </w:p>
        </w:tc>
      </w:tr>
      <w:tr>
        <w:trPr>
          <w:trHeight w:val="350" w:hRule="atLeast"/>
        </w:trPr>
        <w:tc>
          <w:tcPr>
            <w:tcW w:w="2412" w:type="dxa"/>
          </w:tcPr>
          <w:p>
            <w:pPr>
              <w:pStyle w:val="TableParagraph"/>
              <w:spacing w:before="51"/>
              <w:rPr>
                <w:sz w:val="20"/>
              </w:rPr>
            </w:pPr>
            <w:r>
              <w:rPr>
                <w:sz w:val="20"/>
              </w:rPr>
              <w:t>Modal verb</w:t>
            </w:r>
          </w:p>
        </w:tc>
        <w:tc>
          <w:tcPr>
            <w:tcW w:w="8928" w:type="dxa"/>
            <w:gridSpan w:val="4"/>
          </w:tcPr>
          <w:p>
            <w:pPr>
              <w:pStyle w:val="TableParagraph"/>
              <w:spacing w:before="51"/>
              <w:ind w:left="105"/>
              <w:rPr>
                <w:sz w:val="20"/>
              </w:rPr>
            </w:pPr>
            <w:r>
              <w:rPr>
                <w:sz w:val="20"/>
              </w:rPr>
              <w:t>An auxiliary verb that expresses necessity or possibility e.g. might, should, will, must</w:t>
            </w:r>
          </w:p>
        </w:tc>
      </w:tr>
      <w:tr>
        <w:trPr>
          <w:trHeight w:val="350" w:hRule="atLeast"/>
        </w:trPr>
        <w:tc>
          <w:tcPr>
            <w:tcW w:w="2412" w:type="dxa"/>
          </w:tcPr>
          <w:p>
            <w:pPr>
              <w:pStyle w:val="TableParagraph"/>
              <w:spacing w:before="51"/>
              <w:rPr>
                <w:sz w:val="20"/>
              </w:rPr>
            </w:pPr>
            <w:r>
              <w:rPr>
                <w:sz w:val="20"/>
              </w:rPr>
              <w:t>Auxiliary Verb</w:t>
            </w:r>
          </w:p>
        </w:tc>
        <w:tc>
          <w:tcPr>
            <w:tcW w:w="8928" w:type="dxa"/>
            <w:gridSpan w:val="4"/>
          </w:tcPr>
          <w:p>
            <w:pPr>
              <w:pStyle w:val="TableParagraph"/>
              <w:spacing w:before="51"/>
              <w:ind w:left="105"/>
              <w:rPr>
                <w:sz w:val="20"/>
              </w:rPr>
            </w:pPr>
            <w:r>
              <w:rPr>
                <w:sz w:val="20"/>
              </w:rPr>
              <w:t>A verb that helps the sentence make sense e.g. They have been swimming</w:t>
            </w:r>
          </w:p>
        </w:tc>
      </w:tr>
      <w:tr>
        <w:trPr>
          <w:trHeight w:val="285" w:hRule="atLeast"/>
        </w:trPr>
        <w:tc>
          <w:tcPr>
            <w:tcW w:w="2412" w:type="dxa"/>
          </w:tcPr>
          <w:p>
            <w:pPr>
              <w:pStyle w:val="TableParagraph"/>
              <w:spacing w:before="18"/>
              <w:rPr>
                <w:sz w:val="20"/>
              </w:rPr>
            </w:pPr>
            <w:r>
              <w:rPr>
                <w:sz w:val="20"/>
              </w:rPr>
              <w:t>Adverb</w:t>
            </w:r>
          </w:p>
        </w:tc>
        <w:tc>
          <w:tcPr>
            <w:tcW w:w="8928" w:type="dxa"/>
            <w:gridSpan w:val="4"/>
          </w:tcPr>
          <w:p>
            <w:pPr>
              <w:pStyle w:val="TableParagraph"/>
              <w:spacing w:before="18"/>
              <w:ind w:left="105"/>
              <w:rPr>
                <w:sz w:val="20"/>
              </w:rPr>
            </w:pPr>
            <w:r>
              <w:rPr>
                <w:sz w:val="20"/>
              </w:rPr>
              <w:t>These modifying the verb e.g. quickly, happily</w:t>
            </w:r>
          </w:p>
        </w:tc>
      </w:tr>
      <w:tr>
        <w:trPr>
          <w:trHeight w:val="486" w:hRule="atLeast"/>
        </w:trPr>
        <w:tc>
          <w:tcPr>
            <w:tcW w:w="2412" w:type="dxa"/>
          </w:tcPr>
          <w:p>
            <w:pPr>
              <w:pStyle w:val="TableParagraph"/>
              <w:spacing w:before="121"/>
              <w:rPr>
                <w:sz w:val="20"/>
              </w:rPr>
            </w:pPr>
            <w:r>
              <w:rPr>
                <w:sz w:val="20"/>
              </w:rPr>
              <w:t>Adverbial</w:t>
            </w:r>
          </w:p>
        </w:tc>
        <w:tc>
          <w:tcPr>
            <w:tcW w:w="8928" w:type="dxa"/>
            <w:gridSpan w:val="4"/>
          </w:tcPr>
          <w:p>
            <w:pPr>
              <w:pStyle w:val="TableParagraph"/>
              <w:spacing w:line="242" w:lineRule="exact"/>
              <w:ind w:left="105"/>
              <w:rPr>
                <w:sz w:val="20"/>
              </w:rPr>
            </w:pPr>
            <w:r>
              <w:rPr>
                <w:sz w:val="20"/>
              </w:rPr>
              <w:t>Linking ideas across paragraphs using adverbials of time [e.g. later], place [e.g. nearby] and number [e.g.</w:t>
            </w:r>
          </w:p>
          <w:p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secondly] or tense choices [e.g. he had seen her before]</w:t>
            </w:r>
          </w:p>
        </w:tc>
      </w:tr>
      <w:tr>
        <w:trPr>
          <w:trHeight w:val="489" w:hRule="atLeast"/>
        </w:trPr>
        <w:tc>
          <w:tcPr>
            <w:tcW w:w="2412" w:type="dxa"/>
          </w:tcPr>
          <w:p>
            <w:pPr>
              <w:pStyle w:val="TableParagraph"/>
              <w:spacing w:line="244" w:lineRule="exact"/>
              <w:rPr>
                <w:sz w:val="20"/>
              </w:rPr>
            </w:pPr>
            <w:r>
              <w:rPr>
                <w:sz w:val="20"/>
              </w:rPr>
              <w:t>Fronted adverbials</w:t>
            </w:r>
          </w:p>
        </w:tc>
        <w:tc>
          <w:tcPr>
            <w:tcW w:w="8928" w:type="dxa"/>
            <w:gridSpan w:val="4"/>
          </w:tcPr>
          <w:p>
            <w:pPr>
              <w:pStyle w:val="TableParagraph"/>
              <w:spacing w:line="244" w:lineRule="exact"/>
              <w:ind w:left="105"/>
              <w:rPr>
                <w:sz w:val="20"/>
              </w:rPr>
            </w:pPr>
            <w:r>
              <w:rPr>
                <w:sz w:val="20"/>
              </w:rPr>
              <w:t>Words or phrases at the beginning of a sentence, used to describe the action that follows e.g. </w:t>
            </w:r>
            <w:r>
              <w:rPr>
                <w:sz w:val="20"/>
                <w:u w:val="single"/>
              </w:rPr>
              <w:t>Later that</w:t>
            </w:r>
          </w:p>
          <w:p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day,</w:t>
            </w:r>
            <w:r>
              <w:rPr>
                <w:sz w:val="20"/>
              </w:rPr>
              <w:t> I heard the bad news</w:t>
            </w:r>
          </w:p>
        </w:tc>
      </w:tr>
      <w:tr>
        <w:trPr>
          <w:trHeight w:val="244" w:hRule="atLeast"/>
        </w:trPr>
        <w:tc>
          <w:tcPr>
            <w:tcW w:w="2412" w:type="dxa"/>
          </w:tcPr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Question</w:t>
            </w:r>
          </w:p>
        </w:tc>
        <w:tc>
          <w:tcPr>
            <w:tcW w:w="8928" w:type="dxa"/>
            <w:gridSpan w:val="4"/>
          </w:tcPr>
          <w:p>
            <w:pPr>
              <w:pStyle w:val="TableParagraph"/>
              <w:spacing w:line="224" w:lineRule="exact"/>
              <w:ind w:left="105"/>
              <w:rPr>
                <w:sz w:val="20"/>
              </w:rPr>
            </w:pPr>
            <w:r>
              <w:rPr>
                <w:sz w:val="20"/>
              </w:rPr>
              <w:t>Asks something e.g.: Why aren’t you my friend?</w:t>
            </w:r>
          </w:p>
        </w:tc>
      </w:tr>
      <w:tr>
        <w:trPr>
          <w:trHeight w:val="273" w:hRule="atLeast"/>
        </w:trPr>
        <w:tc>
          <w:tcPr>
            <w:tcW w:w="2412" w:type="dxa"/>
          </w:tcPr>
          <w:p>
            <w:pPr>
              <w:pStyle w:val="TableParagraph"/>
              <w:spacing w:line="240" w:lineRule="exact" w:before="13"/>
              <w:rPr>
                <w:sz w:val="20"/>
              </w:rPr>
            </w:pPr>
            <w:r>
              <w:rPr>
                <w:sz w:val="20"/>
              </w:rPr>
              <w:t>Statement</w:t>
            </w:r>
          </w:p>
        </w:tc>
        <w:tc>
          <w:tcPr>
            <w:tcW w:w="8928" w:type="dxa"/>
            <w:gridSpan w:val="4"/>
          </w:tcPr>
          <w:p>
            <w:pPr>
              <w:pStyle w:val="TableParagraph"/>
              <w:spacing w:line="240" w:lineRule="exact" w:before="13"/>
              <w:ind w:left="105"/>
              <w:rPr>
                <w:sz w:val="20"/>
              </w:rPr>
            </w:pPr>
            <w:r>
              <w:rPr>
                <w:sz w:val="20"/>
              </w:rPr>
              <w:t>States a fact or something that has happened e.g. You are my friend.</w:t>
            </w:r>
          </w:p>
        </w:tc>
      </w:tr>
      <w:tr>
        <w:trPr>
          <w:trHeight w:val="273" w:hRule="atLeast"/>
        </w:trPr>
        <w:tc>
          <w:tcPr>
            <w:tcW w:w="2412" w:type="dxa"/>
          </w:tcPr>
          <w:p>
            <w:pPr>
              <w:pStyle w:val="TableParagraph"/>
              <w:spacing w:line="240" w:lineRule="exact" w:before="13"/>
              <w:rPr>
                <w:sz w:val="20"/>
              </w:rPr>
            </w:pPr>
            <w:r>
              <w:rPr>
                <w:sz w:val="20"/>
              </w:rPr>
              <w:t>Command</w:t>
            </w:r>
          </w:p>
        </w:tc>
        <w:tc>
          <w:tcPr>
            <w:tcW w:w="8928" w:type="dxa"/>
            <w:gridSpan w:val="4"/>
          </w:tcPr>
          <w:p>
            <w:pPr>
              <w:pStyle w:val="TableParagraph"/>
              <w:spacing w:line="240" w:lineRule="exact" w:before="13"/>
              <w:ind w:left="105"/>
              <w:rPr>
                <w:sz w:val="20"/>
              </w:rPr>
            </w:pPr>
            <w:r>
              <w:rPr>
                <w:sz w:val="20"/>
              </w:rPr>
              <w:t>Something you have to do e.g. Be my friend!</w:t>
            </w:r>
          </w:p>
        </w:tc>
      </w:tr>
      <w:tr>
        <w:trPr>
          <w:trHeight w:val="278" w:hRule="atLeast"/>
        </w:trPr>
        <w:tc>
          <w:tcPr>
            <w:tcW w:w="2412" w:type="dxa"/>
          </w:tcPr>
          <w:p>
            <w:pPr>
              <w:pStyle w:val="TableParagraph"/>
              <w:spacing w:line="240" w:lineRule="exact" w:before="18"/>
              <w:rPr>
                <w:sz w:val="20"/>
              </w:rPr>
            </w:pPr>
            <w:r>
              <w:rPr>
                <w:sz w:val="20"/>
              </w:rPr>
              <w:t>Exclamation</w:t>
            </w:r>
          </w:p>
        </w:tc>
        <w:tc>
          <w:tcPr>
            <w:tcW w:w="8928" w:type="dxa"/>
            <w:gridSpan w:val="4"/>
          </w:tcPr>
          <w:p>
            <w:pPr>
              <w:pStyle w:val="TableParagraph"/>
              <w:spacing w:line="240" w:lineRule="exact" w:before="18"/>
              <w:ind w:left="105"/>
              <w:rPr>
                <w:sz w:val="20"/>
              </w:rPr>
            </w:pPr>
            <w:r>
              <w:rPr>
                <w:sz w:val="20"/>
              </w:rPr>
              <w:t>When something is exclaimed- start with ‘what’ or ‘how’ e.g. What a good friend you are!</w:t>
            </w:r>
          </w:p>
        </w:tc>
      </w:tr>
      <w:tr>
        <w:trPr>
          <w:trHeight w:val="268" w:hRule="atLeast"/>
        </w:trPr>
        <w:tc>
          <w:tcPr>
            <w:tcW w:w="2412" w:type="dxa"/>
          </w:tcPr>
          <w:p>
            <w:pPr>
              <w:pStyle w:val="TableParagraph"/>
              <w:spacing w:line="237" w:lineRule="exact" w:before="11"/>
              <w:rPr>
                <w:sz w:val="20"/>
              </w:rPr>
            </w:pPr>
            <w:r>
              <w:rPr>
                <w:sz w:val="20"/>
              </w:rPr>
              <w:t>Noun phrase</w:t>
            </w:r>
          </w:p>
        </w:tc>
        <w:tc>
          <w:tcPr>
            <w:tcW w:w="8928" w:type="dxa"/>
            <w:gridSpan w:val="4"/>
          </w:tcPr>
          <w:p>
            <w:pPr>
              <w:pStyle w:val="TableParagraph"/>
              <w:spacing w:line="237" w:lineRule="exact" w:before="11"/>
              <w:ind w:left="105"/>
              <w:rPr>
                <w:sz w:val="20"/>
              </w:rPr>
            </w:pPr>
            <w:r>
              <w:rPr>
                <w:sz w:val="20"/>
              </w:rPr>
              <w:t>A phrase where an adjective is used before a noun to describe it e.g. blue table, fierce fox</w:t>
            </w:r>
          </w:p>
        </w:tc>
      </w:tr>
      <w:tr>
        <w:trPr>
          <w:trHeight w:val="345" w:hRule="atLeast"/>
        </w:trPr>
        <w:tc>
          <w:tcPr>
            <w:tcW w:w="2412" w:type="dxa"/>
          </w:tcPr>
          <w:p>
            <w:pPr>
              <w:pStyle w:val="TableParagraph"/>
              <w:spacing w:before="49"/>
              <w:rPr>
                <w:sz w:val="20"/>
              </w:rPr>
            </w:pPr>
            <w:r>
              <w:rPr>
                <w:sz w:val="20"/>
              </w:rPr>
              <w:t>Tense</w:t>
            </w:r>
          </w:p>
        </w:tc>
        <w:tc>
          <w:tcPr>
            <w:tcW w:w="8928" w:type="dxa"/>
            <w:gridSpan w:val="4"/>
          </w:tcPr>
          <w:p>
            <w:pPr>
              <w:pStyle w:val="TableParagraph"/>
              <w:spacing w:before="49"/>
              <w:ind w:left="105"/>
              <w:rPr>
                <w:sz w:val="20"/>
              </w:rPr>
            </w:pPr>
            <w:r>
              <w:rPr>
                <w:sz w:val="20"/>
              </w:rPr>
              <w:t>Shows whether you are writing about the past, present or future</w:t>
            </w:r>
          </w:p>
        </w:tc>
      </w:tr>
      <w:tr>
        <w:trPr>
          <w:trHeight w:val="280" w:hRule="atLeast"/>
        </w:trPr>
        <w:tc>
          <w:tcPr>
            <w:tcW w:w="2412" w:type="dxa"/>
          </w:tcPr>
          <w:p>
            <w:pPr>
              <w:pStyle w:val="TableParagraph"/>
              <w:spacing w:line="242" w:lineRule="exact" w:before="18"/>
              <w:rPr>
                <w:sz w:val="20"/>
              </w:rPr>
            </w:pPr>
            <w:r>
              <w:rPr>
                <w:sz w:val="20"/>
              </w:rPr>
              <w:t>Clause</w:t>
            </w:r>
          </w:p>
        </w:tc>
        <w:tc>
          <w:tcPr>
            <w:tcW w:w="8928" w:type="dxa"/>
            <w:gridSpan w:val="4"/>
          </w:tcPr>
          <w:p>
            <w:pPr>
              <w:pStyle w:val="TableParagraph"/>
              <w:spacing w:line="242" w:lineRule="exact" w:before="18"/>
              <w:ind w:left="105"/>
              <w:rPr>
                <w:sz w:val="20"/>
              </w:rPr>
            </w:pPr>
            <w:r>
              <w:rPr>
                <w:sz w:val="20"/>
              </w:rPr>
              <w:t>A group of words which contains a verb</w:t>
            </w:r>
          </w:p>
        </w:tc>
      </w:tr>
    </w:tbl>
    <w:p>
      <w:pPr>
        <w:spacing w:after="0" w:line="242" w:lineRule="exact"/>
        <w:rPr>
          <w:sz w:val="20"/>
        </w:rPr>
        <w:sectPr>
          <w:footerReference w:type="default" r:id="rId5"/>
          <w:type w:val="continuous"/>
          <w:pgSz w:w="11910" w:h="16840"/>
          <w:pgMar w:footer="1096" w:top="340" w:bottom="1280" w:left="120" w:right="0"/>
        </w:sectPr>
      </w:pPr>
    </w:p>
    <w:p>
      <w:pPr>
        <w:pStyle w:val="BodyText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1" simplePos="0" relativeHeight="268412663">
            <wp:simplePos x="0" y="0"/>
            <wp:positionH relativeFrom="page">
              <wp:posOffset>665480</wp:posOffset>
            </wp:positionH>
            <wp:positionV relativeFrom="page">
              <wp:posOffset>231774</wp:posOffset>
            </wp:positionV>
            <wp:extent cx="791241" cy="791241"/>
            <wp:effectExtent l="0" t="0" r="0" b="0"/>
            <wp:wrapNone/>
            <wp:docPr id="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1241" cy="7912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36.195858pt;margin-top:394.858948pt;width:505.85pt;height:35pt;mso-position-horizontal-relative:page;mso-position-vertical-relative:page;z-index:-22768;rotation:315" type="#_x0000_t136" fillcolor="#cc9966" stroked="f">
            <o:extrusion v:ext="view" autorotationcenter="t"/>
            <v:textpath style="font-family:&amp;quot;Arial&amp;quot;;font-size:35pt;v-text-kern:t;mso-text-shadow:auto" string="Cottenham Primary School 2017"/>
            <v:fill opacity="19532f"/>
            <w10:wrap type="none"/>
          </v:shape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14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2"/>
        <w:gridCol w:w="266"/>
        <w:gridCol w:w="3135"/>
        <w:gridCol w:w="425"/>
        <w:gridCol w:w="5123"/>
      </w:tblGrid>
      <w:tr>
        <w:trPr>
          <w:trHeight w:val="268" w:hRule="atLeast"/>
        </w:trPr>
        <w:tc>
          <w:tcPr>
            <w:tcW w:w="2412" w:type="dxa"/>
          </w:tcPr>
          <w:p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Relative clauses</w:t>
            </w:r>
          </w:p>
        </w:tc>
        <w:tc>
          <w:tcPr>
            <w:tcW w:w="8949" w:type="dxa"/>
            <w:gridSpan w:val="4"/>
          </w:tcPr>
          <w:p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Clauses that begin with who, which, where, when, whose, that, or an omitted relative pronoun</w:t>
            </w:r>
          </w:p>
        </w:tc>
      </w:tr>
      <w:tr>
        <w:trPr>
          <w:trHeight w:val="487" w:hRule="atLeast"/>
        </w:trPr>
        <w:tc>
          <w:tcPr>
            <w:tcW w:w="2412" w:type="dxa"/>
          </w:tcPr>
          <w:p>
            <w:pPr>
              <w:pStyle w:val="TableParagraph"/>
              <w:spacing w:before="121"/>
              <w:rPr>
                <w:sz w:val="20"/>
              </w:rPr>
            </w:pPr>
            <w:r>
              <w:rPr>
                <w:sz w:val="20"/>
              </w:rPr>
              <w:t>Subordinate clause</w:t>
            </w:r>
          </w:p>
        </w:tc>
        <w:tc>
          <w:tcPr>
            <w:tcW w:w="8949" w:type="dxa"/>
            <w:gridSpan w:val="4"/>
          </w:tcPr>
          <w:p>
            <w:pPr>
              <w:pStyle w:val="TableParagraph"/>
              <w:spacing w:line="244" w:lineRule="exact"/>
              <w:ind w:left="105"/>
              <w:rPr>
                <w:sz w:val="20"/>
              </w:rPr>
            </w:pPr>
            <w:r>
              <w:rPr>
                <w:sz w:val="20"/>
              </w:rPr>
              <w:t>Typically introduced by a conjunction, that forms part of and is dependent on a main clause (e.g. ‘when it</w:t>
            </w:r>
          </w:p>
          <w:p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rang’ in ‘she answered the phone when it rang’).</w:t>
            </w:r>
          </w:p>
        </w:tc>
      </w:tr>
      <w:tr>
        <w:trPr>
          <w:trHeight w:val="290" w:hRule="atLeast"/>
        </w:trPr>
        <w:tc>
          <w:tcPr>
            <w:tcW w:w="2412" w:type="dxa"/>
          </w:tcPr>
          <w:p>
            <w:pPr>
              <w:pStyle w:val="TableParagraph"/>
              <w:spacing w:before="23"/>
              <w:rPr>
                <w:sz w:val="20"/>
              </w:rPr>
            </w:pPr>
            <w:r>
              <w:rPr>
                <w:sz w:val="20"/>
              </w:rPr>
              <w:t>Direct speech</w:t>
            </w:r>
          </w:p>
        </w:tc>
        <w:tc>
          <w:tcPr>
            <w:tcW w:w="8949" w:type="dxa"/>
            <w:gridSpan w:val="4"/>
          </w:tcPr>
          <w:p>
            <w:pPr>
              <w:pStyle w:val="TableParagraph"/>
              <w:spacing w:before="23"/>
              <w:ind w:left="105"/>
              <w:rPr>
                <w:sz w:val="20"/>
              </w:rPr>
            </w:pPr>
            <w:r>
              <w:rPr>
                <w:sz w:val="20"/>
              </w:rPr>
              <w:t>Writing down the part being spoken e.g. Rachel shouted loudly “Watch out!”</w:t>
            </w:r>
          </w:p>
        </w:tc>
      </w:tr>
      <w:tr>
        <w:trPr>
          <w:trHeight w:val="422" w:hRule="atLeast"/>
        </w:trPr>
        <w:tc>
          <w:tcPr>
            <w:tcW w:w="2412" w:type="dxa"/>
          </w:tcPr>
          <w:p>
            <w:pPr>
              <w:pStyle w:val="TableParagraph"/>
              <w:spacing w:before="87"/>
              <w:rPr>
                <w:sz w:val="20"/>
              </w:rPr>
            </w:pPr>
            <w:r>
              <w:rPr>
                <w:sz w:val="20"/>
              </w:rPr>
              <w:t>Indirect/ reported speech</w:t>
            </w:r>
          </w:p>
        </w:tc>
        <w:tc>
          <w:tcPr>
            <w:tcW w:w="8949" w:type="dxa"/>
            <w:gridSpan w:val="4"/>
          </w:tcPr>
          <w:p>
            <w:pPr>
              <w:pStyle w:val="TableParagraph"/>
              <w:spacing w:before="87"/>
              <w:ind w:left="105"/>
              <w:rPr>
                <w:sz w:val="20"/>
              </w:rPr>
            </w:pPr>
            <w:r>
              <w:rPr>
                <w:sz w:val="20"/>
              </w:rPr>
              <w:t>Summarising what has been said e.g. He said they'd already eaten when he'd arrived.</w:t>
            </w:r>
          </w:p>
        </w:tc>
      </w:tr>
      <w:tr>
        <w:trPr>
          <w:trHeight w:val="342" w:hRule="atLeast"/>
        </w:trPr>
        <w:tc>
          <w:tcPr>
            <w:tcW w:w="2412" w:type="dxa"/>
          </w:tcPr>
          <w:p>
            <w:pPr>
              <w:pStyle w:val="TableParagraph"/>
              <w:spacing w:before="47"/>
              <w:rPr>
                <w:sz w:val="20"/>
              </w:rPr>
            </w:pPr>
            <w:r>
              <w:rPr>
                <w:sz w:val="20"/>
              </w:rPr>
              <w:t>Speech marks</w:t>
            </w:r>
          </w:p>
        </w:tc>
        <w:tc>
          <w:tcPr>
            <w:tcW w:w="8949" w:type="dxa"/>
            <w:gridSpan w:val="4"/>
          </w:tcPr>
          <w:p>
            <w:pPr>
              <w:pStyle w:val="TableParagraph"/>
              <w:spacing w:before="47"/>
              <w:ind w:left="105"/>
              <w:rPr>
                <w:sz w:val="20"/>
              </w:rPr>
            </w:pPr>
            <w:r>
              <w:rPr>
                <w:sz w:val="20"/>
              </w:rPr>
              <w:t>Punctuation used around the part being spoken e.g. The conductor shouted, “Sit down!”</w:t>
            </w:r>
          </w:p>
        </w:tc>
      </w:tr>
      <w:tr>
        <w:trPr>
          <w:trHeight w:val="342" w:hRule="atLeast"/>
        </w:trPr>
        <w:tc>
          <w:tcPr>
            <w:tcW w:w="2412" w:type="dxa"/>
          </w:tcPr>
          <w:p>
            <w:pPr>
              <w:pStyle w:val="TableParagraph"/>
              <w:spacing w:before="47"/>
              <w:rPr>
                <w:sz w:val="20"/>
              </w:rPr>
            </w:pPr>
            <w:r>
              <w:rPr>
                <w:sz w:val="20"/>
              </w:rPr>
              <w:t>Determiner</w:t>
            </w:r>
          </w:p>
        </w:tc>
        <w:tc>
          <w:tcPr>
            <w:tcW w:w="8949" w:type="dxa"/>
            <w:gridSpan w:val="4"/>
          </w:tcPr>
          <w:p>
            <w:pPr>
              <w:pStyle w:val="TableParagraph"/>
              <w:spacing w:before="47"/>
              <w:ind w:left="105"/>
              <w:rPr>
                <w:sz w:val="20"/>
              </w:rPr>
            </w:pPr>
            <w:r>
              <w:rPr>
                <w:sz w:val="20"/>
              </w:rPr>
              <w:t>A modifying word that determines the kind of reference a noun or noun group has e.g. </w:t>
            </w:r>
            <w:r>
              <w:rPr>
                <w:i/>
                <w:sz w:val="20"/>
              </w:rPr>
              <w:t>a</w:t>
            </w:r>
            <w:r>
              <w:rPr>
                <w:sz w:val="20"/>
              </w:rPr>
              <w:t>, </w:t>
            </w:r>
            <w:r>
              <w:rPr>
                <w:i/>
                <w:sz w:val="20"/>
              </w:rPr>
              <w:t>the</w:t>
            </w:r>
            <w:r>
              <w:rPr>
                <w:sz w:val="20"/>
              </w:rPr>
              <w:t>, </w:t>
            </w:r>
            <w:r>
              <w:rPr>
                <w:i/>
                <w:sz w:val="20"/>
              </w:rPr>
              <w:t>every</w:t>
            </w:r>
            <w:r>
              <w:rPr>
                <w:sz w:val="20"/>
              </w:rPr>
              <w:t>.</w:t>
            </w:r>
          </w:p>
        </w:tc>
      </w:tr>
      <w:tr>
        <w:trPr>
          <w:trHeight w:val="486" w:hRule="atLeast"/>
        </w:trPr>
        <w:tc>
          <w:tcPr>
            <w:tcW w:w="2412" w:type="dxa"/>
          </w:tcPr>
          <w:p>
            <w:pPr>
              <w:pStyle w:val="TableParagraph"/>
              <w:spacing w:before="121"/>
              <w:rPr>
                <w:sz w:val="20"/>
              </w:rPr>
            </w:pPr>
            <w:r>
              <w:rPr>
                <w:sz w:val="20"/>
              </w:rPr>
              <w:t>Synonyms and Antonym</w:t>
            </w:r>
          </w:p>
        </w:tc>
        <w:tc>
          <w:tcPr>
            <w:tcW w:w="8949" w:type="dxa"/>
            <w:gridSpan w:val="4"/>
          </w:tcPr>
          <w:p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Synonym: words meaning the same e.g. beautiful/pretty</w:t>
            </w:r>
          </w:p>
          <w:p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Antonym: words meaning the opposite e.g. awful/wonderful</w:t>
            </w:r>
          </w:p>
        </w:tc>
      </w:tr>
      <w:tr>
        <w:trPr>
          <w:trHeight w:val="342" w:hRule="atLeast"/>
        </w:trPr>
        <w:tc>
          <w:tcPr>
            <w:tcW w:w="2412" w:type="dxa"/>
          </w:tcPr>
          <w:p>
            <w:pPr>
              <w:pStyle w:val="TableParagraph"/>
              <w:spacing w:before="49"/>
              <w:rPr>
                <w:sz w:val="20"/>
              </w:rPr>
            </w:pPr>
            <w:r>
              <w:rPr>
                <w:sz w:val="20"/>
              </w:rPr>
              <w:t>Subjunctive forms</w:t>
            </w:r>
          </w:p>
        </w:tc>
        <w:tc>
          <w:tcPr>
            <w:tcW w:w="8949" w:type="dxa"/>
            <w:gridSpan w:val="4"/>
          </w:tcPr>
          <w:p>
            <w:pPr>
              <w:pStyle w:val="TableParagraph"/>
              <w:spacing w:before="49"/>
              <w:ind w:left="105"/>
              <w:rPr>
                <w:sz w:val="20"/>
              </w:rPr>
            </w:pPr>
            <w:r>
              <w:rPr>
                <w:sz w:val="20"/>
              </w:rPr>
              <w:t>Used in formal writing and speech e.g. If I were or Were they to come</w:t>
            </w:r>
          </w:p>
        </w:tc>
      </w:tr>
      <w:tr>
        <w:trPr>
          <w:trHeight w:val="345" w:hRule="atLeast"/>
        </w:trPr>
        <w:tc>
          <w:tcPr>
            <w:tcW w:w="2412" w:type="dxa"/>
          </w:tcPr>
          <w:p>
            <w:pPr>
              <w:pStyle w:val="TableParagraph"/>
              <w:spacing w:before="49"/>
              <w:rPr>
                <w:sz w:val="20"/>
              </w:rPr>
            </w:pPr>
            <w:r>
              <w:rPr>
                <w:sz w:val="20"/>
              </w:rPr>
              <w:t>Conjunctions</w:t>
            </w:r>
          </w:p>
        </w:tc>
        <w:tc>
          <w:tcPr>
            <w:tcW w:w="8949" w:type="dxa"/>
            <w:gridSpan w:val="4"/>
          </w:tcPr>
          <w:p>
            <w:pPr>
              <w:pStyle w:val="TableParagraph"/>
              <w:spacing w:before="49"/>
              <w:ind w:left="105"/>
              <w:rPr>
                <w:sz w:val="20"/>
              </w:rPr>
            </w:pPr>
            <w:r>
              <w:rPr>
                <w:sz w:val="20"/>
              </w:rPr>
              <w:t>A word used to connect clauses or sentences e.g. when, before, after, while, so, because</w:t>
            </w:r>
          </w:p>
        </w:tc>
      </w:tr>
      <w:tr>
        <w:trPr>
          <w:trHeight w:val="487" w:hRule="atLeast"/>
        </w:trPr>
        <w:tc>
          <w:tcPr>
            <w:tcW w:w="2412" w:type="dxa"/>
          </w:tcPr>
          <w:p>
            <w:pPr>
              <w:pStyle w:val="TableParagraph"/>
              <w:spacing w:line="242" w:lineRule="exact"/>
              <w:rPr>
                <w:sz w:val="20"/>
              </w:rPr>
            </w:pPr>
            <w:r>
              <w:rPr>
                <w:sz w:val="20"/>
              </w:rPr>
              <w:t>Parenthesis: brackets,</w:t>
            </w:r>
          </w:p>
          <w:p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dashes or commas</w:t>
            </w:r>
          </w:p>
        </w:tc>
        <w:tc>
          <w:tcPr>
            <w:tcW w:w="8949" w:type="dxa"/>
            <w:gridSpan w:val="4"/>
          </w:tcPr>
          <w:p>
            <w:pPr>
              <w:pStyle w:val="TableParagraph"/>
              <w:spacing w:line="242" w:lineRule="exact"/>
              <w:ind w:left="105"/>
              <w:rPr>
                <w:i/>
                <w:sz w:val="20"/>
              </w:rPr>
            </w:pPr>
            <w:r>
              <w:rPr>
                <w:sz w:val="20"/>
              </w:rPr>
              <w:t>A word or phrase inserted as an explanation or e.g. </w:t>
            </w:r>
            <w:r>
              <w:rPr>
                <w:i/>
                <w:sz w:val="20"/>
              </w:rPr>
              <w:t>He finally answered (after taking five minutes to think)</w:t>
            </w:r>
          </w:p>
          <w:p>
            <w:pPr>
              <w:pStyle w:val="TableParagraph"/>
              <w:spacing w:line="225" w:lineRule="exact"/>
              <w:ind w:left="105"/>
              <w:rPr>
                <w:i/>
                <w:sz w:val="20"/>
              </w:rPr>
            </w:pPr>
            <w:r>
              <w:rPr>
                <w:i/>
                <w:sz w:val="20"/>
              </w:rPr>
              <w:t>the question.</w:t>
            </w:r>
          </w:p>
        </w:tc>
      </w:tr>
      <w:tr>
        <w:trPr>
          <w:trHeight w:val="342" w:hRule="atLeast"/>
        </w:trPr>
        <w:tc>
          <w:tcPr>
            <w:tcW w:w="2412" w:type="dxa"/>
          </w:tcPr>
          <w:p>
            <w:pPr>
              <w:pStyle w:val="TableParagraph"/>
              <w:spacing w:before="49"/>
              <w:rPr>
                <w:sz w:val="20"/>
              </w:rPr>
            </w:pPr>
            <w:r>
              <w:rPr>
                <w:sz w:val="20"/>
              </w:rPr>
              <w:t>Preposition</w:t>
            </w:r>
          </w:p>
        </w:tc>
        <w:tc>
          <w:tcPr>
            <w:tcW w:w="8949" w:type="dxa"/>
            <w:gridSpan w:val="4"/>
          </w:tcPr>
          <w:p>
            <w:pPr>
              <w:pStyle w:val="TableParagraph"/>
              <w:spacing w:before="49"/>
              <w:ind w:left="105"/>
              <w:rPr>
                <w:sz w:val="20"/>
              </w:rPr>
            </w:pPr>
            <w:r>
              <w:rPr>
                <w:sz w:val="20"/>
              </w:rPr>
              <w:t>A word which shows the relationship between two nouns in a sentence e.g.: The book </w:t>
            </w:r>
            <w:r>
              <w:rPr>
                <w:b/>
                <w:sz w:val="20"/>
              </w:rPr>
              <w:t>under </w:t>
            </w:r>
            <w:r>
              <w:rPr>
                <w:sz w:val="20"/>
              </w:rPr>
              <w:t>the table</w:t>
            </w:r>
          </w:p>
        </w:tc>
      </w:tr>
      <w:tr>
        <w:trPr>
          <w:trHeight w:val="342" w:hRule="atLeast"/>
        </w:trPr>
        <w:tc>
          <w:tcPr>
            <w:tcW w:w="2412" w:type="dxa"/>
          </w:tcPr>
          <w:p>
            <w:pPr>
              <w:pStyle w:val="TableParagraph"/>
              <w:spacing w:before="49"/>
              <w:rPr>
                <w:sz w:val="20"/>
              </w:rPr>
            </w:pPr>
            <w:r>
              <w:rPr>
                <w:sz w:val="20"/>
              </w:rPr>
              <w:t>Semi-colon</w:t>
            </w:r>
          </w:p>
        </w:tc>
        <w:tc>
          <w:tcPr>
            <w:tcW w:w="8949" w:type="dxa"/>
            <w:gridSpan w:val="4"/>
          </w:tcPr>
          <w:p>
            <w:pPr>
              <w:pStyle w:val="TableParagraph"/>
              <w:spacing w:before="49"/>
              <w:ind w:left="105"/>
              <w:rPr>
                <w:sz w:val="20"/>
              </w:rPr>
            </w:pPr>
            <w:r>
              <w:rPr>
                <w:sz w:val="20"/>
              </w:rPr>
              <w:t>To mark the boundary between independent clauses e.g. It’s raining; I’m fed up</w:t>
            </w:r>
          </w:p>
        </w:tc>
      </w:tr>
      <w:tr>
        <w:trPr>
          <w:trHeight w:val="489" w:hRule="atLeast"/>
        </w:trPr>
        <w:tc>
          <w:tcPr>
            <w:tcW w:w="2412" w:type="dxa"/>
          </w:tcPr>
          <w:p>
            <w:pPr>
              <w:pStyle w:val="TableParagraph"/>
              <w:spacing w:before="121"/>
              <w:rPr>
                <w:sz w:val="20"/>
              </w:rPr>
            </w:pPr>
            <w:r>
              <w:rPr>
                <w:sz w:val="20"/>
              </w:rPr>
              <w:t>Cohesion</w:t>
            </w:r>
          </w:p>
        </w:tc>
        <w:tc>
          <w:tcPr>
            <w:tcW w:w="8949" w:type="dxa"/>
            <w:gridSpan w:val="4"/>
          </w:tcPr>
          <w:p>
            <w:pPr>
              <w:pStyle w:val="TableParagraph"/>
              <w:spacing w:line="243" w:lineRule="exact" w:before="1"/>
              <w:ind w:left="105"/>
              <w:rPr>
                <w:sz w:val="20"/>
              </w:rPr>
            </w:pPr>
            <w:r>
              <w:rPr>
                <w:sz w:val="20"/>
              </w:rPr>
              <w:t>Term used to describe the </w:t>
            </w:r>
            <w:r>
              <w:rPr>
                <w:b/>
                <w:sz w:val="20"/>
              </w:rPr>
              <w:t>grammatical </w:t>
            </w:r>
            <w:r>
              <w:rPr>
                <w:sz w:val="20"/>
              </w:rPr>
              <w:t>means by which sentences and paragraphed are linked and</w:t>
            </w:r>
          </w:p>
          <w:p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relationships between them established.</w:t>
            </w:r>
          </w:p>
        </w:tc>
      </w:tr>
      <w:tr>
        <w:trPr>
          <w:trHeight w:val="489" w:hRule="atLeast"/>
        </w:trPr>
        <w:tc>
          <w:tcPr>
            <w:tcW w:w="2412" w:type="dxa"/>
          </w:tcPr>
          <w:p>
            <w:pPr>
              <w:pStyle w:val="TableParagraph"/>
              <w:spacing w:before="121"/>
              <w:rPr>
                <w:sz w:val="20"/>
              </w:rPr>
            </w:pPr>
            <w:r>
              <w:rPr>
                <w:sz w:val="20"/>
              </w:rPr>
              <w:t>Passive/active</w:t>
            </w:r>
          </w:p>
        </w:tc>
        <w:tc>
          <w:tcPr>
            <w:tcW w:w="8949" w:type="dxa"/>
            <w:gridSpan w:val="4"/>
          </w:tcPr>
          <w:p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To affect the presentation of information in a sentence e.g. ACTIVE: I broke the window in the greenhouse</w:t>
            </w:r>
          </w:p>
          <w:p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PASSIVE: The window in the greenhouse was broken (by me).</w:t>
            </w:r>
          </w:p>
        </w:tc>
      </w:tr>
      <w:tr>
        <w:trPr>
          <w:trHeight w:val="486" w:hRule="atLeast"/>
        </w:trPr>
        <w:tc>
          <w:tcPr>
            <w:tcW w:w="2412" w:type="dxa"/>
          </w:tcPr>
          <w:p>
            <w:pPr>
              <w:pStyle w:val="TableParagraph"/>
              <w:spacing w:before="121"/>
              <w:rPr>
                <w:sz w:val="20"/>
              </w:rPr>
            </w:pPr>
            <w:r>
              <w:rPr>
                <w:sz w:val="20"/>
              </w:rPr>
              <w:t>Ellipsis</w:t>
            </w:r>
          </w:p>
        </w:tc>
        <w:tc>
          <w:tcPr>
            <w:tcW w:w="8949" w:type="dxa"/>
            <w:gridSpan w:val="4"/>
          </w:tcPr>
          <w:p>
            <w:pPr>
              <w:pStyle w:val="TableParagraph"/>
              <w:spacing w:line="242" w:lineRule="exact"/>
              <w:ind w:left="105"/>
              <w:rPr>
                <w:sz w:val="20"/>
              </w:rPr>
            </w:pPr>
            <w:r>
              <w:rPr>
                <w:sz w:val="20"/>
              </w:rPr>
              <w:t>Indicates an intentional omission of a word, sentence, or whole section from a text to create suspense e.g.</w:t>
            </w:r>
          </w:p>
          <w:p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The door opened …</w:t>
            </w:r>
          </w:p>
        </w:tc>
      </w:tr>
      <w:tr>
        <w:trPr>
          <w:trHeight w:val="489" w:hRule="atLeast"/>
        </w:trPr>
        <w:tc>
          <w:tcPr>
            <w:tcW w:w="2412" w:type="dxa"/>
          </w:tcPr>
          <w:p>
            <w:pPr>
              <w:pStyle w:val="TableParagraph"/>
              <w:spacing w:before="121"/>
              <w:rPr>
                <w:sz w:val="20"/>
              </w:rPr>
            </w:pPr>
            <w:r>
              <w:rPr>
                <w:sz w:val="20"/>
              </w:rPr>
              <w:t>Hyphens</w:t>
            </w:r>
          </w:p>
        </w:tc>
        <w:tc>
          <w:tcPr>
            <w:tcW w:w="8949" w:type="dxa"/>
            <w:gridSpan w:val="4"/>
          </w:tcPr>
          <w:p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How hyphens can be used to avoid ambiguity [for example, man eating shark versus man-eating shark, or</w:t>
            </w:r>
          </w:p>
          <w:p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recover versus re-cover]</w:t>
            </w:r>
          </w:p>
        </w:tc>
      </w:tr>
      <w:tr>
        <w:trPr>
          <w:trHeight w:val="342" w:hRule="atLeast"/>
        </w:trPr>
        <w:tc>
          <w:tcPr>
            <w:tcW w:w="2412" w:type="dxa"/>
          </w:tcPr>
          <w:p>
            <w:pPr>
              <w:pStyle w:val="TableParagraph"/>
              <w:spacing w:before="49"/>
              <w:rPr>
                <w:sz w:val="20"/>
              </w:rPr>
            </w:pPr>
            <w:r>
              <w:rPr>
                <w:sz w:val="20"/>
              </w:rPr>
              <w:t>Subject, object</w:t>
            </w:r>
          </w:p>
        </w:tc>
        <w:tc>
          <w:tcPr>
            <w:tcW w:w="8949" w:type="dxa"/>
            <w:gridSpan w:val="4"/>
          </w:tcPr>
          <w:p>
            <w:pPr>
              <w:pStyle w:val="TableParagraph"/>
              <w:spacing w:before="49"/>
              <w:ind w:left="105"/>
              <w:rPr>
                <w:sz w:val="20"/>
              </w:rPr>
            </w:pPr>
            <w:r>
              <w:rPr>
                <w:sz w:val="20"/>
              </w:rPr>
              <w:t>The </w:t>
            </w:r>
            <w:r>
              <w:rPr>
                <w:b/>
                <w:sz w:val="20"/>
              </w:rPr>
              <w:t>subject </w:t>
            </w:r>
            <w:r>
              <w:rPr>
                <w:sz w:val="20"/>
              </w:rPr>
              <w:t>is the person or thing doing something, and the </w:t>
            </w:r>
            <w:r>
              <w:rPr>
                <w:b/>
                <w:sz w:val="20"/>
              </w:rPr>
              <w:t>object </w:t>
            </w:r>
            <w:r>
              <w:rPr>
                <w:sz w:val="20"/>
              </w:rPr>
              <w:t>is having something done to it.</w:t>
            </w:r>
          </w:p>
        </w:tc>
      </w:tr>
      <w:tr>
        <w:trPr>
          <w:trHeight w:val="489" w:hRule="atLeast"/>
        </w:trPr>
        <w:tc>
          <w:tcPr>
            <w:tcW w:w="2412" w:type="dxa"/>
          </w:tcPr>
          <w:p>
            <w:pPr>
              <w:pStyle w:val="TableParagraph"/>
              <w:spacing w:before="121"/>
              <w:rPr>
                <w:sz w:val="20"/>
              </w:rPr>
            </w:pPr>
            <w:r>
              <w:rPr>
                <w:sz w:val="20"/>
              </w:rPr>
              <w:t>Colon</w:t>
            </w:r>
          </w:p>
        </w:tc>
        <w:tc>
          <w:tcPr>
            <w:tcW w:w="8949" w:type="dxa"/>
            <w:gridSpan w:val="4"/>
          </w:tcPr>
          <w:p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Used to introduce a list, a quotation, or an expansion or explanation e.g. The role of the colon is simple: to</w:t>
            </w:r>
          </w:p>
          <w:p>
            <w:pPr>
              <w:pStyle w:val="TableParagraph"/>
              <w:spacing w:line="225" w:lineRule="exact" w:before="1"/>
              <w:ind w:left="105"/>
              <w:rPr>
                <w:sz w:val="20"/>
              </w:rPr>
            </w:pPr>
            <w:r>
              <w:rPr>
                <w:sz w:val="20"/>
              </w:rPr>
              <w:t>introduce.</w:t>
            </w:r>
          </w:p>
        </w:tc>
      </w:tr>
      <w:tr>
        <w:trPr>
          <w:trHeight w:val="731" w:hRule="atLeast"/>
        </w:trPr>
        <w:tc>
          <w:tcPr>
            <w:tcW w:w="2412" w:type="dxa"/>
          </w:tcPr>
          <w:p>
            <w:pPr>
              <w:pStyle w:val="TableParagraph"/>
              <w:ind w:right="117"/>
              <w:rPr>
                <w:sz w:val="20"/>
              </w:rPr>
            </w:pPr>
            <w:r>
              <w:rPr>
                <w:sz w:val="20"/>
              </w:rPr>
              <w:t>Apostrophes for possession or contraction/</w:t>
            </w:r>
          </w:p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omission</w:t>
            </w:r>
          </w:p>
        </w:tc>
        <w:tc>
          <w:tcPr>
            <w:tcW w:w="8949" w:type="dxa"/>
            <w:gridSpan w:val="4"/>
          </w:tcPr>
          <w:p>
            <w:pPr>
              <w:pStyle w:val="TableParagraph"/>
              <w:spacing w:before="121"/>
              <w:ind w:left="105" w:right="59"/>
              <w:rPr>
                <w:sz w:val="20"/>
              </w:rPr>
            </w:pPr>
            <w:r>
              <w:rPr>
                <w:sz w:val="20"/>
              </w:rPr>
              <w:t>To show ownership (e.g. the boy’s cat) or to indicate the omission of a letter to contract a word e.g. does not becomes doesn’t</w:t>
            </w:r>
          </w:p>
        </w:tc>
      </w:tr>
      <w:tr>
        <w:trPr>
          <w:trHeight w:val="486" w:hRule="atLeast"/>
        </w:trPr>
        <w:tc>
          <w:tcPr>
            <w:tcW w:w="2412" w:type="dxa"/>
          </w:tcPr>
          <w:p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Present perfect form of</w:t>
            </w:r>
          </w:p>
          <w:p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verbs</w:t>
            </w:r>
          </w:p>
        </w:tc>
        <w:tc>
          <w:tcPr>
            <w:tcW w:w="8949" w:type="dxa"/>
            <w:gridSpan w:val="4"/>
          </w:tcPr>
          <w:p>
            <w:pPr>
              <w:pStyle w:val="TableParagraph"/>
              <w:spacing w:before="121"/>
              <w:ind w:left="105"/>
              <w:rPr>
                <w:sz w:val="20"/>
              </w:rPr>
            </w:pPr>
            <w:r>
              <w:rPr>
                <w:sz w:val="20"/>
              </w:rPr>
              <w:t>Instead of the simple past e.g. He has gone out to play = He went out to play</w:t>
            </w:r>
          </w:p>
        </w:tc>
      </w:tr>
      <w:tr>
        <w:trPr>
          <w:trHeight w:val="290" w:hRule="atLeast"/>
        </w:trPr>
        <w:tc>
          <w:tcPr>
            <w:tcW w:w="5813" w:type="dxa"/>
            <w:gridSpan w:val="3"/>
          </w:tcPr>
          <w:p>
            <w:pPr>
              <w:pStyle w:val="TableParagraph"/>
              <w:spacing w:before="23"/>
              <w:ind w:left="2331" w:right="232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How to help?</w:t>
            </w:r>
          </w:p>
        </w:tc>
        <w:tc>
          <w:tcPr>
            <w:tcW w:w="5548" w:type="dxa"/>
            <w:gridSpan w:val="2"/>
          </w:tcPr>
          <w:p>
            <w:pPr>
              <w:pStyle w:val="TableParagraph"/>
              <w:spacing w:before="23"/>
              <w:ind w:left="2273" w:right="22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Useful links</w:t>
            </w:r>
          </w:p>
        </w:tc>
      </w:tr>
      <w:tr>
        <w:trPr>
          <w:trHeight w:val="498" w:hRule="atLeast"/>
        </w:trPr>
        <w:tc>
          <w:tcPr>
            <w:tcW w:w="5813" w:type="dxa"/>
            <w:gridSpan w:val="3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827" w:val="left" w:leader="none"/>
                <w:tab w:pos="828" w:val="left" w:leader="none"/>
              </w:tabs>
              <w:spacing w:line="242" w:lineRule="exact" w:before="8" w:after="0"/>
              <w:ind w:left="827" w:right="632" w:hanging="360"/>
              <w:jc w:val="left"/>
              <w:rPr>
                <w:sz w:val="20"/>
              </w:rPr>
            </w:pPr>
            <w:r>
              <w:rPr>
                <w:sz w:val="20"/>
              </w:rPr>
              <w:t>Remind your child to speak in grammatically</w:t>
            </w:r>
            <w:r>
              <w:rPr>
                <w:spacing w:val="-16"/>
                <w:sz w:val="20"/>
              </w:rPr>
              <w:t> </w:t>
            </w:r>
            <w:r>
              <w:rPr>
                <w:sz w:val="20"/>
              </w:rPr>
              <w:t>accurate sentences</w:t>
            </w:r>
          </w:p>
        </w:tc>
        <w:tc>
          <w:tcPr>
            <w:tcW w:w="5548" w:type="dxa"/>
            <w:gridSpan w:val="2"/>
          </w:tcPr>
          <w:p>
            <w:pPr>
              <w:pStyle w:val="TableParagraph"/>
              <w:spacing w:before="126"/>
              <w:ind w:left="108"/>
              <w:rPr>
                <w:sz w:val="20"/>
              </w:rPr>
            </w:pPr>
            <w:r>
              <w:rPr>
                <w:b/>
                <w:sz w:val="20"/>
              </w:rPr>
              <w:t>National Curriculum</w:t>
            </w:r>
            <w:r>
              <w:rPr>
                <w:sz w:val="20"/>
              </w:rPr>
              <w:t>- available on the School Website</w:t>
            </w:r>
          </w:p>
        </w:tc>
      </w:tr>
      <w:tr>
        <w:trPr>
          <w:trHeight w:val="290" w:hRule="atLeast"/>
        </w:trPr>
        <w:tc>
          <w:tcPr>
            <w:tcW w:w="11361" w:type="dxa"/>
            <w:gridSpan w:val="5"/>
            <w:shd w:val="clear" w:color="auto" w:fill="D9D9D9"/>
          </w:tcPr>
          <w:p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</w:p>
        </w:tc>
      </w:tr>
      <w:tr>
        <w:trPr>
          <w:trHeight w:val="273" w:hRule="atLeast"/>
        </w:trPr>
        <w:tc>
          <w:tcPr>
            <w:tcW w:w="11361" w:type="dxa"/>
            <w:gridSpan w:val="5"/>
          </w:tcPr>
          <w:p>
            <w:pPr>
              <w:pStyle w:val="TableParagraph"/>
              <w:spacing w:line="240" w:lineRule="exact" w:before="13"/>
              <w:ind w:left="5006" w:right="50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Key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Vocabulary</w:t>
            </w:r>
          </w:p>
        </w:tc>
      </w:tr>
      <w:tr>
        <w:trPr>
          <w:trHeight w:val="352" w:hRule="atLeast"/>
        </w:trPr>
        <w:tc>
          <w:tcPr>
            <w:tcW w:w="2678" w:type="dxa"/>
            <w:gridSpan w:val="2"/>
          </w:tcPr>
          <w:p>
            <w:pPr>
              <w:pStyle w:val="TableParagraph"/>
              <w:spacing w:before="54"/>
              <w:rPr>
                <w:sz w:val="20"/>
              </w:rPr>
            </w:pPr>
            <w:r>
              <w:rPr>
                <w:sz w:val="20"/>
              </w:rPr>
              <w:t>Talk for writing</w:t>
            </w:r>
          </w:p>
        </w:tc>
        <w:tc>
          <w:tcPr>
            <w:tcW w:w="8683" w:type="dxa"/>
            <w:gridSpan w:val="3"/>
          </w:tcPr>
          <w:p>
            <w:pPr>
              <w:pStyle w:val="TableParagraph"/>
              <w:spacing w:before="23"/>
              <w:ind w:left="108"/>
              <w:rPr>
                <w:sz w:val="20"/>
              </w:rPr>
            </w:pPr>
            <w:r>
              <w:rPr>
                <w:sz w:val="20"/>
              </w:rPr>
              <w:t>The main strategy used to teach writing at CPS</w:t>
            </w:r>
          </w:p>
        </w:tc>
      </w:tr>
      <w:tr>
        <w:trPr>
          <w:trHeight w:val="275" w:hRule="atLeast"/>
        </w:trPr>
        <w:tc>
          <w:tcPr>
            <w:tcW w:w="2678" w:type="dxa"/>
            <w:gridSpan w:val="2"/>
          </w:tcPr>
          <w:p>
            <w:pPr>
              <w:pStyle w:val="TableParagraph"/>
              <w:spacing w:line="240" w:lineRule="exact" w:before="15"/>
              <w:rPr>
                <w:sz w:val="20"/>
              </w:rPr>
            </w:pPr>
            <w:r>
              <w:rPr>
                <w:sz w:val="20"/>
              </w:rPr>
              <w:t>Imitation</w:t>
            </w:r>
          </w:p>
        </w:tc>
        <w:tc>
          <w:tcPr>
            <w:tcW w:w="8683" w:type="dxa"/>
            <w:gridSpan w:val="3"/>
          </w:tcPr>
          <w:p>
            <w:pPr>
              <w:pStyle w:val="TableParagraph"/>
              <w:spacing w:line="240" w:lineRule="exact" w:before="15"/>
              <w:ind w:left="108"/>
              <w:rPr>
                <w:sz w:val="20"/>
              </w:rPr>
            </w:pPr>
            <w:r>
              <w:rPr>
                <w:sz w:val="20"/>
              </w:rPr>
              <w:t>Learning a text and repeating it orally by heart</w:t>
            </w:r>
          </w:p>
        </w:tc>
      </w:tr>
      <w:tr>
        <w:trPr>
          <w:trHeight w:val="288" w:hRule="atLeast"/>
        </w:trPr>
        <w:tc>
          <w:tcPr>
            <w:tcW w:w="2678" w:type="dxa"/>
            <w:gridSpan w:val="2"/>
          </w:tcPr>
          <w:p>
            <w:pPr>
              <w:pStyle w:val="TableParagraph"/>
              <w:spacing w:before="21"/>
              <w:rPr>
                <w:sz w:val="20"/>
              </w:rPr>
            </w:pPr>
            <w:r>
              <w:rPr>
                <w:sz w:val="20"/>
              </w:rPr>
              <w:t>Innovation</w:t>
            </w:r>
          </w:p>
        </w:tc>
        <w:tc>
          <w:tcPr>
            <w:tcW w:w="8683" w:type="dxa"/>
            <w:gridSpan w:val="3"/>
          </w:tcPr>
          <w:p>
            <w:pPr>
              <w:pStyle w:val="TableParagraph"/>
              <w:spacing w:before="21"/>
              <w:ind w:left="108"/>
              <w:rPr>
                <w:sz w:val="20"/>
              </w:rPr>
            </w:pPr>
            <w:r>
              <w:rPr>
                <w:sz w:val="20"/>
              </w:rPr>
              <w:t>Using and adapting a known text</w:t>
            </w:r>
          </w:p>
        </w:tc>
      </w:tr>
      <w:tr>
        <w:trPr>
          <w:trHeight w:val="290" w:hRule="atLeast"/>
        </w:trPr>
        <w:tc>
          <w:tcPr>
            <w:tcW w:w="2678" w:type="dxa"/>
            <w:gridSpan w:val="2"/>
          </w:tcPr>
          <w:p>
            <w:pPr>
              <w:pStyle w:val="TableParagraph"/>
              <w:spacing w:before="23"/>
              <w:rPr>
                <w:sz w:val="20"/>
              </w:rPr>
            </w:pPr>
            <w:r>
              <w:rPr>
                <w:sz w:val="20"/>
              </w:rPr>
              <w:t>Independent Application</w:t>
            </w:r>
          </w:p>
        </w:tc>
        <w:tc>
          <w:tcPr>
            <w:tcW w:w="8683" w:type="dxa"/>
            <w:gridSpan w:val="3"/>
          </w:tcPr>
          <w:p>
            <w:pPr>
              <w:pStyle w:val="TableParagraph"/>
              <w:spacing w:before="23"/>
              <w:ind w:left="108"/>
              <w:rPr>
                <w:sz w:val="20"/>
              </w:rPr>
            </w:pPr>
            <w:r>
              <w:rPr>
                <w:sz w:val="20"/>
              </w:rPr>
              <w:t>Children use what they have learnt and apply it in their own writing</w:t>
            </w:r>
          </w:p>
        </w:tc>
      </w:tr>
      <w:tr>
        <w:trPr>
          <w:trHeight w:val="273" w:hRule="atLeast"/>
        </w:trPr>
        <w:tc>
          <w:tcPr>
            <w:tcW w:w="2678" w:type="dxa"/>
            <w:gridSpan w:val="2"/>
          </w:tcPr>
          <w:p>
            <w:pPr>
              <w:pStyle w:val="TableParagraph"/>
              <w:spacing w:line="240" w:lineRule="exact" w:before="13"/>
              <w:rPr>
                <w:sz w:val="20"/>
              </w:rPr>
            </w:pPr>
            <w:r>
              <w:rPr>
                <w:sz w:val="20"/>
              </w:rPr>
              <w:t>Box up Text map</w:t>
            </w:r>
          </w:p>
        </w:tc>
        <w:tc>
          <w:tcPr>
            <w:tcW w:w="8683" w:type="dxa"/>
            <w:gridSpan w:val="3"/>
          </w:tcPr>
          <w:p>
            <w:pPr>
              <w:pStyle w:val="TableParagraph"/>
              <w:spacing w:line="240" w:lineRule="exact" w:before="13"/>
              <w:ind w:left="108"/>
              <w:rPr>
                <w:sz w:val="20"/>
              </w:rPr>
            </w:pPr>
            <w:r>
              <w:rPr>
                <w:sz w:val="20"/>
              </w:rPr>
              <w:t>Box up: used to show the structure of a text Text map: pictures used to help learn a text</w:t>
            </w:r>
          </w:p>
        </w:tc>
      </w:tr>
      <w:tr>
        <w:trPr>
          <w:trHeight w:val="290" w:hRule="atLeast"/>
        </w:trPr>
        <w:tc>
          <w:tcPr>
            <w:tcW w:w="6238" w:type="dxa"/>
            <w:gridSpan w:val="4"/>
          </w:tcPr>
          <w:p>
            <w:pPr>
              <w:pStyle w:val="TableParagraph"/>
              <w:spacing w:before="23"/>
              <w:ind w:left="2546" w:right="25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How to help?</w:t>
            </w:r>
          </w:p>
        </w:tc>
        <w:tc>
          <w:tcPr>
            <w:tcW w:w="5123" w:type="dxa"/>
          </w:tcPr>
          <w:p>
            <w:pPr>
              <w:pStyle w:val="TableParagraph"/>
              <w:spacing w:before="23"/>
              <w:ind w:left="2051" w:right="206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Useful links</w:t>
            </w:r>
          </w:p>
        </w:tc>
      </w:tr>
      <w:tr>
        <w:trPr>
          <w:trHeight w:val="765" w:hRule="atLeast"/>
        </w:trPr>
        <w:tc>
          <w:tcPr>
            <w:tcW w:w="6238" w:type="dxa"/>
            <w:gridSpan w:val="4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827" w:val="left" w:leader="none"/>
                <w:tab w:pos="828" w:val="left" w:leader="none"/>
              </w:tabs>
              <w:spacing w:line="255" w:lineRule="exact" w:before="0" w:after="0"/>
              <w:ind w:left="82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Ask your child to tell you their Talk for Writing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827" w:val="left" w:leader="none"/>
                <w:tab w:pos="828" w:val="left" w:leader="none"/>
              </w:tabs>
              <w:spacing w:line="254" w:lineRule="exact" w:before="0" w:after="0"/>
              <w:ind w:left="82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Practise the actions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together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827" w:val="left" w:leader="none"/>
                <w:tab w:pos="828" w:val="left" w:leader="none"/>
              </w:tabs>
              <w:spacing w:line="236" w:lineRule="exact" w:before="0" w:after="0"/>
              <w:ind w:left="82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Don’t over correct independent writing- aim 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enthusiasm</w:t>
            </w:r>
          </w:p>
        </w:tc>
        <w:tc>
          <w:tcPr>
            <w:tcW w:w="5123" w:type="dxa"/>
          </w:tcPr>
          <w:p>
            <w:pPr>
              <w:pStyle w:val="TableParagraph"/>
              <w:spacing w:line="243" w:lineRule="exact" w:before="15"/>
              <w:ind w:left="108"/>
              <w:rPr>
                <w:sz w:val="20"/>
              </w:rPr>
            </w:pPr>
            <w:r>
              <w:rPr>
                <w:b/>
                <w:sz w:val="20"/>
              </w:rPr>
              <w:t>National Curriculum </w:t>
            </w:r>
            <w:r>
              <w:rPr>
                <w:sz w:val="20"/>
              </w:rPr>
              <w:t>- available on the School Website</w:t>
            </w:r>
          </w:p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b/>
                <w:sz w:val="20"/>
              </w:rPr>
              <w:t>Talk for Writing website-</w:t>
            </w:r>
            <w:hyperlink r:id="rId7">
              <w:r>
                <w:rPr>
                  <w:sz w:val="20"/>
                </w:rPr>
                <w:t>http://www.talk4writing.co.uk/</w:t>
              </w:r>
            </w:hyperlink>
          </w:p>
        </w:tc>
      </w:tr>
    </w:tbl>
    <w:sectPr>
      <w:pgSz w:w="11910" w:h="16840"/>
      <w:pgMar w:header="0" w:footer="1096" w:top="340" w:bottom="1280" w:left="12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268412615">
          <wp:simplePos x="0" y="0"/>
          <wp:positionH relativeFrom="page">
            <wp:posOffset>1141730</wp:posOffset>
          </wp:positionH>
          <wp:positionV relativeFrom="page">
            <wp:posOffset>9869174</wp:posOffset>
          </wp:positionV>
          <wp:extent cx="5789295" cy="257258"/>
          <wp:effectExtent l="0" t="0" r="0" b="0"/>
          <wp:wrapNone/>
          <wp:docPr id="1" name="image1.jpeg" descr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89295" cy="2572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w w:val="99"/>
        <w:sz w:val="20"/>
        <w:szCs w:val="20"/>
        <w:lang w:val="en-gb" w:eastAsia="en-gb" w:bidi="en-gb"/>
      </w:rPr>
    </w:lvl>
    <w:lvl w:ilvl="1">
      <w:start w:val="0"/>
      <w:numFmt w:val="bullet"/>
      <w:lvlText w:val="•"/>
      <w:lvlJc w:val="left"/>
      <w:pPr>
        <w:ind w:left="1360" w:hanging="360"/>
      </w:pPr>
      <w:rPr>
        <w:rFonts w:hint="default"/>
        <w:lang w:val="en-gb" w:eastAsia="en-gb" w:bidi="en-gb"/>
      </w:rPr>
    </w:lvl>
    <w:lvl w:ilvl="2">
      <w:start w:val="0"/>
      <w:numFmt w:val="bullet"/>
      <w:lvlText w:val="•"/>
      <w:lvlJc w:val="left"/>
      <w:pPr>
        <w:ind w:left="1901" w:hanging="360"/>
      </w:pPr>
      <w:rPr>
        <w:rFonts w:hint="default"/>
        <w:lang w:val="en-gb" w:eastAsia="en-gb" w:bidi="en-gb"/>
      </w:rPr>
    </w:lvl>
    <w:lvl w:ilvl="3">
      <w:start w:val="0"/>
      <w:numFmt w:val="bullet"/>
      <w:lvlText w:val="•"/>
      <w:lvlJc w:val="left"/>
      <w:pPr>
        <w:ind w:left="2442" w:hanging="360"/>
      </w:pPr>
      <w:rPr>
        <w:rFonts w:hint="default"/>
        <w:lang w:val="en-gb" w:eastAsia="en-gb" w:bidi="en-gb"/>
      </w:rPr>
    </w:lvl>
    <w:lvl w:ilvl="4">
      <w:start w:val="0"/>
      <w:numFmt w:val="bullet"/>
      <w:lvlText w:val="•"/>
      <w:lvlJc w:val="left"/>
      <w:pPr>
        <w:ind w:left="2983" w:hanging="360"/>
      </w:pPr>
      <w:rPr>
        <w:rFonts w:hint="default"/>
        <w:lang w:val="en-gb" w:eastAsia="en-gb" w:bidi="en-gb"/>
      </w:rPr>
    </w:lvl>
    <w:lvl w:ilvl="5">
      <w:start w:val="0"/>
      <w:numFmt w:val="bullet"/>
      <w:lvlText w:val="•"/>
      <w:lvlJc w:val="left"/>
      <w:pPr>
        <w:ind w:left="3524" w:hanging="360"/>
      </w:pPr>
      <w:rPr>
        <w:rFonts w:hint="default"/>
        <w:lang w:val="en-gb" w:eastAsia="en-gb" w:bidi="en-gb"/>
      </w:rPr>
    </w:lvl>
    <w:lvl w:ilvl="6">
      <w:start w:val="0"/>
      <w:numFmt w:val="bullet"/>
      <w:lvlText w:val="•"/>
      <w:lvlJc w:val="left"/>
      <w:pPr>
        <w:ind w:left="4064" w:hanging="360"/>
      </w:pPr>
      <w:rPr>
        <w:rFonts w:hint="default"/>
        <w:lang w:val="en-gb" w:eastAsia="en-gb" w:bidi="en-gb"/>
      </w:rPr>
    </w:lvl>
    <w:lvl w:ilvl="7">
      <w:start w:val="0"/>
      <w:numFmt w:val="bullet"/>
      <w:lvlText w:val="•"/>
      <w:lvlJc w:val="left"/>
      <w:pPr>
        <w:ind w:left="4605" w:hanging="360"/>
      </w:pPr>
      <w:rPr>
        <w:rFonts w:hint="default"/>
        <w:lang w:val="en-gb" w:eastAsia="en-gb" w:bidi="en-gb"/>
      </w:rPr>
    </w:lvl>
    <w:lvl w:ilvl="8">
      <w:start w:val="0"/>
      <w:numFmt w:val="bullet"/>
      <w:lvlText w:val="•"/>
      <w:lvlJc w:val="left"/>
      <w:pPr>
        <w:ind w:left="5146" w:hanging="360"/>
      </w:pPr>
      <w:rPr>
        <w:rFonts w:hint="default"/>
        <w:lang w:val="en-gb" w:eastAsia="en-gb" w:bidi="en-gb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w w:val="99"/>
        <w:sz w:val="20"/>
        <w:szCs w:val="20"/>
        <w:lang w:val="en-gb" w:eastAsia="en-gb" w:bidi="en-gb"/>
      </w:rPr>
    </w:lvl>
    <w:lvl w:ilvl="1">
      <w:start w:val="0"/>
      <w:numFmt w:val="bullet"/>
      <w:lvlText w:val="•"/>
      <w:lvlJc w:val="left"/>
      <w:pPr>
        <w:ind w:left="1318" w:hanging="360"/>
      </w:pPr>
      <w:rPr>
        <w:rFonts w:hint="default"/>
        <w:lang w:val="en-gb" w:eastAsia="en-gb" w:bidi="en-gb"/>
      </w:rPr>
    </w:lvl>
    <w:lvl w:ilvl="2">
      <w:start w:val="0"/>
      <w:numFmt w:val="bullet"/>
      <w:lvlText w:val="•"/>
      <w:lvlJc w:val="left"/>
      <w:pPr>
        <w:ind w:left="1816" w:hanging="360"/>
      </w:pPr>
      <w:rPr>
        <w:rFonts w:hint="default"/>
        <w:lang w:val="en-gb" w:eastAsia="en-gb" w:bidi="en-gb"/>
      </w:rPr>
    </w:lvl>
    <w:lvl w:ilvl="3">
      <w:start w:val="0"/>
      <w:numFmt w:val="bullet"/>
      <w:lvlText w:val="•"/>
      <w:lvlJc w:val="left"/>
      <w:pPr>
        <w:ind w:left="2314" w:hanging="360"/>
      </w:pPr>
      <w:rPr>
        <w:rFonts w:hint="default"/>
        <w:lang w:val="en-gb" w:eastAsia="en-gb" w:bidi="en-gb"/>
      </w:rPr>
    </w:lvl>
    <w:lvl w:ilvl="4">
      <w:start w:val="0"/>
      <w:numFmt w:val="bullet"/>
      <w:lvlText w:val="•"/>
      <w:lvlJc w:val="left"/>
      <w:pPr>
        <w:ind w:left="2813" w:hanging="360"/>
      </w:pPr>
      <w:rPr>
        <w:rFonts w:hint="default"/>
        <w:lang w:val="en-gb" w:eastAsia="en-gb" w:bidi="en-gb"/>
      </w:rPr>
    </w:lvl>
    <w:lvl w:ilvl="5">
      <w:start w:val="0"/>
      <w:numFmt w:val="bullet"/>
      <w:lvlText w:val="•"/>
      <w:lvlJc w:val="left"/>
      <w:pPr>
        <w:ind w:left="3311" w:hanging="360"/>
      </w:pPr>
      <w:rPr>
        <w:rFonts w:hint="default"/>
        <w:lang w:val="en-gb" w:eastAsia="en-gb" w:bidi="en-gb"/>
      </w:rPr>
    </w:lvl>
    <w:lvl w:ilvl="6">
      <w:start w:val="0"/>
      <w:numFmt w:val="bullet"/>
      <w:lvlText w:val="•"/>
      <w:lvlJc w:val="left"/>
      <w:pPr>
        <w:ind w:left="3809" w:hanging="360"/>
      </w:pPr>
      <w:rPr>
        <w:rFonts w:hint="default"/>
        <w:lang w:val="en-gb" w:eastAsia="en-gb" w:bidi="en-gb"/>
      </w:rPr>
    </w:lvl>
    <w:lvl w:ilvl="7">
      <w:start w:val="0"/>
      <w:numFmt w:val="bullet"/>
      <w:lvlText w:val="•"/>
      <w:lvlJc w:val="left"/>
      <w:pPr>
        <w:ind w:left="4308" w:hanging="360"/>
      </w:pPr>
      <w:rPr>
        <w:rFonts w:hint="default"/>
        <w:lang w:val="en-gb" w:eastAsia="en-gb" w:bidi="en-gb"/>
      </w:rPr>
    </w:lvl>
    <w:lvl w:ilvl="8">
      <w:start w:val="0"/>
      <w:numFmt w:val="bullet"/>
      <w:lvlText w:val="•"/>
      <w:lvlJc w:val="left"/>
      <w:pPr>
        <w:ind w:left="4806" w:hanging="360"/>
      </w:pPr>
      <w:rPr>
        <w:rFonts w:hint="default"/>
        <w:lang w:val="en-gb" w:eastAsia="en-gb" w:bidi="en-gb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w w:val="99"/>
        <w:sz w:val="20"/>
        <w:szCs w:val="20"/>
        <w:lang w:val="en-gb" w:eastAsia="en-gb" w:bidi="en-gb"/>
      </w:rPr>
    </w:lvl>
    <w:lvl w:ilvl="1">
      <w:start w:val="0"/>
      <w:numFmt w:val="bullet"/>
      <w:lvlText w:val="•"/>
      <w:lvlJc w:val="left"/>
      <w:pPr>
        <w:ind w:left="1309" w:hanging="360"/>
      </w:pPr>
      <w:rPr>
        <w:rFonts w:hint="default"/>
        <w:lang w:val="en-gb" w:eastAsia="en-gb" w:bidi="en-gb"/>
      </w:rPr>
    </w:lvl>
    <w:lvl w:ilvl="2">
      <w:start w:val="0"/>
      <w:numFmt w:val="bullet"/>
      <w:lvlText w:val="•"/>
      <w:lvlJc w:val="left"/>
      <w:pPr>
        <w:ind w:left="1798" w:hanging="360"/>
      </w:pPr>
      <w:rPr>
        <w:rFonts w:hint="default"/>
        <w:lang w:val="en-gb" w:eastAsia="en-gb" w:bidi="en-gb"/>
      </w:rPr>
    </w:lvl>
    <w:lvl w:ilvl="3">
      <w:start w:val="0"/>
      <w:numFmt w:val="bullet"/>
      <w:lvlText w:val="•"/>
      <w:lvlJc w:val="left"/>
      <w:pPr>
        <w:ind w:left="2287" w:hanging="360"/>
      </w:pPr>
      <w:rPr>
        <w:rFonts w:hint="default"/>
        <w:lang w:val="en-gb" w:eastAsia="en-gb" w:bidi="en-gb"/>
      </w:rPr>
    </w:lvl>
    <w:lvl w:ilvl="4">
      <w:start w:val="0"/>
      <w:numFmt w:val="bullet"/>
      <w:lvlText w:val="•"/>
      <w:lvlJc w:val="left"/>
      <w:pPr>
        <w:ind w:left="2776" w:hanging="360"/>
      </w:pPr>
      <w:rPr>
        <w:rFonts w:hint="default"/>
        <w:lang w:val="en-gb" w:eastAsia="en-gb" w:bidi="en-gb"/>
      </w:rPr>
    </w:lvl>
    <w:lvl w:ilvl="5">
      <w:start w:val="0"/>
      <w:numFmt w:val="bullet"/>
      <w:lvlText w:val="•"/>
      <w:lvlJc w:val="left"/>
      <w:pPr>
        <w:ind w:left="3265" w:hanging="360"/>
      </w:pPr>
      <w:rPr>
        <w:rFonts w:hint="default"/>
        <w:lang w:val="en-gb" w:eastAsia="en-gb" w:bidi="en-gb"/>
      </w:rPr>
    </w:lvl>
    <w:lvl w:ilvl="6">
      <w:start w:val="0"/>
      <w:numFmt w:val="bullet"/>
      <w:lvlText w:val="•"/>
      <w:lvlJc w:val="left"/>
      <w:pPr>
        <w:ind w:left="3754" w:hanging="360"/>
      </w:pPr>
      <w:rPr>
        <w:rFonts w:hint="default"/>
        <w:lang w:val="en-gb" w:eastAsia="en-gb" w:bidi="en-gb"/>
      </w:rPr>
    </w:lvl>
    <w:lvl w:ilvl="7">
      <w:start w:val="0"/>
      <w:numFmt w:val="bullet"/>
      <w:lvlText w:val="•"/>
      <w:lvlJc w:val="left"/>
      <w:pPr>
        <w:ind w:left="4243" w:hanging="360"/>
      </w:pPr>
      <w:rPr>
        <w:rFonts w:hint="default"/>
        <w:lang w:val="en-gb" w:eastAsia="en-gb" w:bidi="en-gb"/>
      </w:rPr>
    </w:lvl>
    <w:lvl w:ilvl="8">
      <w:start w:val="0"/>
      <w:numFmt w:val="bullet"/>
      <w:lvlText w:val="•"/>
      <w:lvlJc w:val="left"/>
      <w:pPr>
        <w:ind w:left="4732" w:hanging="360"/>
      </w:pPr>
      <w:rPr>
        <w:rFonts w:hint="default"/>
        <w:lang w:val="en-gb" w:eastAsia="en-gb" w:bidi="en-gb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842" w:hanging="360"/>
      </w:pPr>
      <w:rPr>
        <w:rFonts w:hint="default" w:ascii="Symbol" w:hAnsi="Symbol" w:eastAsia="Symbol" w:cs="Symbol"/>
        <w:w w:val="99"/>
        <w:sz w:val="20"/>
        <w:szCs w:val="20"/>
        <w:lang w:val="en-gb" w:eastAsia="en-gb" w:bidi="en-gb"/>
      </w:rPr>
    </w:lvl>
    <w:lvl w:ilvl="1">
      <w:start w:val="0"/>
      <w:numFmt w:val="bullet"/>
      <w:lvlText w:val="•"/>
      <w:lvlJc w:val="left"/>
      <w:pPr>
        <w:ind w:left="1327" w:hanging="360"/>
      </w:pPr>
      <w:rPr>
        <w:rFonts w:hint="default"/>
        <w:lang w:val="en-gb" w:eastAsia="en-gb" w:bidi="en-gb"/>
      </w:rPr>
    </w:lvl>
    <w:lvl w:ilvl="2">
      <w:start w:val="0"/>
      <w:numFmt w:val="bullet"/>
      <w:lvlText w:val="•"/>
      <w:lvlJc w:val="left"/>
      <w:pPr>
        <w:ind w:left="1814" w:hanging="360"/>
      </w:pPr>
      <w:rPr>
        <w:rFonts w:hint="default"/>
        <w:lang w:val="en-gb" w:eastAsia="en-gb" w:bidi="en-gb"/>
      </w:rPr>
    </w:lvl>
    <w:lvl w:ilvl="3">
      <w:start w:val="0"/>
      <w:numFmt w:val="bullet"/>
      <w:lvlText w:val="•"/>
      <w:lvlJc w:val="left"/>
      <w:pPr>
        <w:ind w:left="2301" w:hanging="360"/>
      </w:pPr>
      <w:rPr>
        <w:rFonts w:hint="default"/>
        <w:lang w:val="en-gb" w:eastAsia="en-gb" w:bidi="en-gb"/>
      </w:rPr>
    </w:lvl>
    <w:lvl w:ilvl="4">
      <w:start w:val="0"/>
      <w:numFmt w:val="bullet"/>
      <w:lvlText w:val="•"/>
      <w:lvlJc w:val="left"/>
      <w:pPr>
        <w:ind w:left="2788" w:hanging="360"/>
      </w:pPr>
      <w:rPr>
        <w:rFonts w:hint="default"/>
        <w:lang w:val="en-gb" w:eastAsia="en-gb" w:bidi="en-gb"/>
      </w:rPr>
    </w:lvl>
    <w:lvl w:ilvl="5">
      <w:start w:val="0"/>
      <w:numFmt w:val="bullet"/>
      <w:lvlText w:val="•"/>
      <w:lvlJc w:val="left"/>
      <w:pPr>
        <w:ind w:left="3275" w:hanging="360"/>
      </w:pPr>
      <w:rPr>
        <w:rFonts w:hint="default"/>
        <w:lang w:val="en-gb" w:eastAsia="en-gb" w:bidi="en-gb"/>
      </w:rPr>
    </w:lvl>
    <w:lvl w:ilvl="6">
      <w:start w:val="0"/>
      <w:numFmt w:val="bullet"/>
      <w:lvlText w:val="•"/>
      <w:lvlJc w:val="left"/>
      <w:pPr>
        <w:ind w:left="3762" w:hanging="360"/>
      </w:pPr>
      <w:rPr>
        <w:rFonts w:hint="default"/>
        <w:lang w:val="en-gb" w:eastAsia="en-gb" w:bidi="en-gb"/>
      </w:rPr>
    </w:lvl>
    <w:lvl w:ilvl="7">
      <w:start w:val="0"/>
      <w:numFmt w:val="bullet"/>
      <w:lvlText w:val="•"/>
      <w:lvlJc w:val="left"/>
      <w:pPr>
        <w:ind w:left="4249" w:hanging="360"/>
      </w:pPr>
      <w:rPr>
        <w:rFonts w:hint="default"/>
        <w:lang w:val="en-gb" w:eastAsia="en-gb" w:bidi="en-gb"/>
      </w:rPr>
    </w:lvl>
    <w:lvl w:ilvl="8">
      <w:start w:val="0"/>
      <w:numFmt w:val="bullet"/>
      <w:lvlText w:val="•"/>
      <w:lvlJc w:val="left"/>
      <w:pPr>
        <w:ind w:left="4736" w:hanging="360"/>
      </w:pPr>
      <w:rPr>
        <w:rFonts w:hint="default"/>
        <w:lang w:val="en-gb" w:eastAsia="en-gb" w:bidi="en-gb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gb" w:eastAsia="en-gb" w:bidi="en-gb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70"/>
      <w:szCs w:val="70"/>
      <w:lang w:val="en-gb" w:eastAsia="en-gb" w:bidi="en-gb"/>
    </w:rPr>
  </w:style>
  <w:style w:styleId="ListParagraph" w:type="paragraph">
    <w:name w:val="List Paragraph"/>
    <w:basedOn w:val="Normal"/>
    <w:uiPriority w:val="1"/>
    <w:qFormat/>
    <w:pPr/>
    <w:rPr>
      <w:lang w:val="en-gb" w:eastAsia="en-gb" w:bidi="en-gb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Calibri" w:hAnsi="Calibri" w:eastAsia="Calibri" w:cs="Calibri"/>
      <w:lang w:val="en-gb" w:eastAsia="en-gb" w:bidi="en-gb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2.jpeg"/><Relationship Id="rId7" Type="http://schemas.openxmlformats.org/officeDocument/2006/relationships/hyperlink" Target="http://www.talk4writing.co.uk/" TargetMode="External"/><Relationship Id="rId8" Type="http://schemas.openxmlformats.org/officeDocument/2006/relationships/numbering" Target="numbering.xml"/></Relationships>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jkilsby.ccr</dc:creator>
  <dc:title>Performance Management 2008-9</dc:title>
  <dcterms:created xsi:type="dcterms:W3CDTF">2019-10-09T06:43:19Z</dcterms:created>
  <dcterms:modified xsi:type="dcterms:W3CDTF">2019-10-09T06:43:19Z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2016-11-22T00:00:00Z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2019-10-09T00:00:00Z</vt:filetime>
  </property>
</Properties>
</file>