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tbl>
      <w:tblPr>
        <w:tblInd w:w="-915" w:type="dxa"/>
        <w:tblStyle w:val="TableNormal"/>
        <w:tblLook w:val="1E0"/>
        <w:tblW w:w="10129" w:type="dxa"/>
      </w:tblPr>
      <w:tblGrid>
        <w:gridCol w:w="2475"/>
        <w:gridCol w:w="2551"/>
        <w:gridCol w:w="2552"/>
        <w:gridCol w:w="2551"/>
      </w:tblGrid>
      <w:tr>
        <w:trPr>
          <w:trHeight w:val="945" w:hRule="atLeast"/>
        </w:trPr>
        <w:tc>
          <w:tcPr>
            <w:gridSpan w:val="4"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10129" w:type="dxa"/>
          </w:tcPr>
          <w:p>
            <w:pPr>
              <w:pStyle w:val="Normal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5420995</wp:posOffset>
                  </wp:positionH>
                  <wp:positionV relativeFrom="paragraph">
                    <wp:posOffset>-234315</wp:posOffset>
                  </wp:positionV>
                  <wp:extent cx="1186815" cy="6000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-234950</wp:posOffset>
                  </wp:positionV>
                  <wp:extent cx="1186815" cy="6000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Year 4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Spelling List 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Spring 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2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2024</w:t>
            </w:r>
          </w:p>
        </w:tc>
      </w:tr>
      <w:tr>
        <w:trPr>
          <w:trHeight w:val="567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Week 2</w:t>
            </w:r>
          </w:p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Friday 11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March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endings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sounding like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/</w:t>
            </w:r>
            <w:r>
              <w:rPr>
                <w:color w:val="4472C4"/>
                <w:sz w:val="20"/>
                <w:szCs w:val="20"/>
              </w:rPr>
              <w:t>ʒə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/ or /t</w:t>
            </w:r>
            <w:r>
              <w:rPr>
                <w:color w:val="4472C4"/>
                <w:sz w:val="20"/>
                <w:szCs w:val="20"/>
              </w:rPr>
              <w:t>ʃə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/</w:t>
            </w:r>
          </w:p>
          <w:p>
            <w:pPr>
              <w:pStyle w:val="Normal"/>
              <w:jc w:val="center"/>
              <w:rPr>
                <w:color w:val="FF0000"/>
                <w:rFonts w:ascii="Comic Sans MS" w:hAnsi="Comic Sans MS"/>
                <w:sz w:val="20"/>
                <w:szCs w:val="20"/>
              </w:rPr>
            </w:pPr>
            <w:r>
              <w:rPr>
                <w:i/>
                <w:color w:val="FF0000"/>
                <w:rFonts w:ascii="Comic Sans MS" w:hAnsi="Comic Sans MS"/>
                <w:sz w:val="20"/>
                <w:szCs w:val="20"/>
              </w:rPr>
              <w:t>-ure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Week 3</w:t>
            </w:r>
          </w:p>
          <w:p>
            <w:pPr>
              <w:pStyle w:val="Normal"/>
              <w:jc w:val="center"/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Friday 18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March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The Suffix </w:t>
            </w:r>
            <w:r>
              <w:rPr>
                <w:i/>
                <w:color w:val="FF0000"/>
                <w:rFonts w:ascii="Comic Sans MS" w:hAnsi="Comic Sans MS"/>
                <w:sz w:val="20"/>
                <w:szCs w:val="20"/>
              </w:rPr>
              <w:t>–ous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Week 4</w:t>
            </w:r>
          </w:p>
          <w:p>
            <w:pPr>
              <w:pStyle w:val="Normal"/>
              <w:jc w:val="center"/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Friday 25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March 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Year 3/4 Statutory word list 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>
            <w:pPr>
              <w:pStyle w:val="Normal"/>
              <w:jc w:val="center"/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Friday 1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April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E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nding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which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sounds like /</w:t>
            </w:r>
            <w:r>
              <w:rPr>
                <w:color w:val="4472C4"/>
                <w:sz w:val="20"/>
                <w:szCs w:val="20"/>
              </w:rPr>
              <w:t>ʒə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n/, it is spelt as –sion.</w:t>
            </w:r>
          </w:p>
        </w:tc>
      </w:tr>
      <w:tr>
        <w:trPr>
          <w:trHeight w:val="2584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treasure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creature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nature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leisure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puncture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pleasure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furniture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adventure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literature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mixture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poisonous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famous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enormous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glamorous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outrageous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dangerous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various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jealous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vigorous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serious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actual(ly)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appear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bicycle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build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calendar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address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arrive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breath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busy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caught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invasion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collision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expansion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illusion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confusion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television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supervision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vision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occasion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mission</w:t>
            </w:r>
          </w:p>
        </w:tc>
      </w:tr>
      <w:tr>
        <w:trPr>
          <w:trHeight w:val="156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Week 6</w:t>
            </w:r>
          </w:p>
          <w:p>
            <w:pPr>
              <w:pStyle w:val="Normal"/>
              <w:jc w:val="center"/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Thursday 7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April</w:t>
            </w:r>
          </w:p>
          <w:p>
            <w:pPr>
              <w:pStyle w:val="Normal"/>
              <w:jc w:val="center"/>
            </w:pPr>
            <w:r>
              <w:rPr>
                <w:color w:val="2F5496"/>
                <w:rFonts w:ascii="Comic Sans MS" w:hAnsi="Comic Sans MS"/>
                <w:sz w:val="20"/>
                <w:szCs w:val="20"/>
              </w:rPr>
              <w:t>Endings which sound like /</w:t>
            </w:r>
            <w:r>
              <w:rPr>
                <w:color w:val="2F5496"/>
                <w:sz w:val="20"/>
                <w:szCs w:val="20"/>
              </w:rPr>
              <w:t>ʃə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 xml:space="preserve">n/, spelt 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 xml:space="preserve">tion, 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 xml:space="preserve"> sion, 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 xml:space="preserve">ssion, 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color w:val="2F5496"/>
                <w:rFonts w:ascii="Comic Sans MS" w:hAnsi="Comic Sans MS"/>
                <w:sz w:val="20"/>
                <w:szCs w:val="20"/>
              </w:rPr>
              <w:t xml:space="preserve"> cian.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vMerge w:val="restart"/>
            <w:tcW w:w="2551" w:type="dxa"/>
          </w:tcPr>
          <w:p>
            <w:pPr>
              <w:pStyle w:val="Subtitle"/>
              <w:rPr>
                <w:b/>
                <w:rFonts w:ascii="Comic Sans MS" w:hAnsi="Comic Sans MS"/>
                <w:sz w:val="28"/>
                <w:szCs w:val="28"/>
              </w:rPr>
            </w:pPr>
            <w:r>
              <w:rPr>
                <w:b/>
                <w:rFonts w:ascii="Comic Sans MS" w:hAnsi="Comic Sans MS"/>
                <w:sz w:val="28"/>
                <w:szCs w:val="28"/>
              </w:rPr>
              <w:t>N.B.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You know your child best.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Allow them to do as much as they can without struggling. The above spellings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are what is expected of a Year 4</w:t>
            </w:r>
            <w:r>
              <w:rPr>
                <w:rFonts w:ascii="Comic Sans MS" w:hAnsi="Comic Sans MS"/>
                <w:sz w:val="16"/>
                <w:szCs w:val="16"/>
              </w:rPr>
              <w:t xml:space="preserve"> child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but if you feel your child is unable to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cope with all words listed, </w:t>
            </w:r>
            <w:r>
              <w:rPr>
                <w:rFonts w:ascii="Comic Sans MS" w:hAnsi="Comic Sans MS"/>
                <w:sz w:val="16"/>
                <w:szCs w:val="16"/>
              </w:rPr>
              <w:t xml:space="preserve">then </w:t>
            </w:r>
            <w:r>
              <w:rPr>
                <w:rFonts w:ascii="Comic Sans MS" w:hAnsi="Comic Sans MS"/>
                <w:sz w:val="16"/>
                <w:szCs w:val="16"/>
              </w:rPr>
              <w:t xml:space="preserve">please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focus </w:t>
            </w:r>
            <w:r>
              <w:rPr>
                <w:rFonts w:ascii="Comic Sans MS" w:hAnsi="Comic Sans MS"/>
                <w:sz w:val="16"/>
                <w:szCs w:val="16"/>
              </w:rPr>
              <w:t>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a number they are more comfortable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with. 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If your child is only focusing 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a few, </w:t>
            </w:r>
            <w:r>
              <w:rPr>
                <w:rFonts w:ascii="Comic Sans MS" w:hAnsi="Comic Sans MS"/>
                <w:sz w:val="16"/>
                <w:szCs w:val="16"/>
              </w:rPr>
              <w:t>then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please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a little note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their spelling book so that </w:t>
            </w:r>
            <w:r>
              <w:rPr>
                <w:rFonts w:ascii="Comic Sans MS" w:hAnsi="Comic Sans MS"/>
                <w:sz w:val="16"/>
                <w:szCs w:val="16"/>
              </w:rPr>
              <w:t>we are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aware of this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>
            <w:pPr>
              <w:pStyle w:val="Subtitle"/>
            </w:pPr>
            <w:r>
              <w:rPr>
                <w:rFonts w:ascii="Comic Sans MS" w:hAnsi="Comic Sans MS"/>
                <w:sz w:val="16"/>
                <w:szCs w:val="16"/>
              </w:rPr>
              <w:t>Thank you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>
        <w:trPr>
          <w:trHeight w:val="348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electrician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magician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politician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mathematician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technician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injection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completion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confe</w:t>
            </w:r>
            <w:r>
              <w:rPr>
                <w:rFonts w:ascii="Comic Sans MS" w:hAnsi="Comic Sans MS"/>
              </w:rPr>
              <w:t>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expression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permission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Normal"/>
            </w:pPr>
          </w:p>
        </w:tc>
        <w:tc>
          <w:tcPr>
            <w:vMerge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</w:tcPr>
          <w:p/>
        </w:tc>
      </w:tr>
    </w:tbl>
    <w:p>
      <w:pPr>
        <w:pStyle w:val="Normal"/>
      </w:pPr>
    </w:p>
    <w:p>
      <w:pPr>
        <w:pStyle w:val="Normal"/>
        <w:jc w:val="both"/>
      </w:pPr>
      <w:r>
        <w:rPr>
          <w:b/>
          <w:rFonts w:ascii="Comic Sans MS" w:hAnsi="Comic Sans MS"/>
        </w:rPr>
        <w:t>Please note that the rules given with spelling lists are very important</w:t>
      </w:r>
      <w:r>
        <w:rPr>
          <w:b/>
          <w:rFonts w:ascii="Comic Sans MS" w:hAnsi="Comic Sans MS"/>
        </w:rPr>
        <w:t xml:space="preserve"> </w:t>
      </w:r>
      <w:r>
        <w:rPr>
          <w:b/>
          <w:rFonts w:ascii="Comic Sans MS" w:hAnsi="Comic Sans MS"/>
        </w:rPr>
        <w:t>for</w:t>
      </w:r>
      <w:r>
        <w:rPr>
          <w:b/>
          <w:rFonts w:ascii="Comic Sans MS" w:hAnsi="Comic Sans MS"/>
        </w:rPr>
        <w:t xml:space="preserve"> your child to apply spelling rules to words that may not appear on the lists.</w:t>
      </w:r>
    </w:p>
    <w:p>
      <w:pPr>
        <w:pStyle w:val="Normal"/>
        <w:jc w:val="both"/>
      </w:pPr>
      <w:r>
        <w:rPr>
          <w:b/>
          <w:rFonts w:ascii="Comic Sans MS" w:hAnsi="Comic Sans MS"/>
        </w:rPr>
        <w:t>Also sent home is a full list of Year 3 and 4 Common Exception Words.  By the end of Year 4, children should be able to read and spell these words.</w:t>
      </w:r>
      <w:r>
        <w:rPr>
          <w:b/>
          <w:rFonts w:ascii="Comic Sans MS" w:hAnsi="Comic Sans MS"/>
        </w:rPr>
        <w:t xml:space="preserve">  </w:t>
      </w:r>
    </w:p>
    <w:sectPr>
      <w:pgSz w:w="11906" w:h="16838"/>
      <w:pgMar w:left="1800" w:right="1800" w:top="899" w:bottom="36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omic Sans MS"/>
  <w:font w:name="Liberation Sans"/>
  <w:font w:name="Microsoft YaHei"/>
  <w:font w:name="Segoe UI"/>
  <w:font w:name="Cambria Math"/>
  <w:font w:name="Calibri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multiLevelType w:val="hybridMultilevel"/>
    <w:lvl w:ilvl="0">
      <w:numFmt w:val="decimal"/>
      <w:lvlText w:val=""/>
      <w:start w:val="0"/>
      <w:lvlJc w:val="left"/>
      <w:pPr>
        <w:ind w:left="432"/>
        <w:ind w:hanging="432"/>
      </w:pPr>
      <w:rPr/>
    </w:lvl>
    <w:lvl w:ilvl="1">
      <w:numFmt w:val="decimal"/>
      <w:lvlText w:val=""/>
      <w:start w:val="0"/>
      <w:lvlJc w:val="left"/>
      <w:pPr>
        <w:ind w:left="576"/>
        <w:ind w:hanging="576"/>
      </w:pPr>
      <w:rPr/>
    </w:lvl>
    <w:lvl w:ilvl="2">
      <w:numFmt w:val="decimal"/>
      <w:lvlText w:val=""/>
      <w:start w:val="0"/>
      <w:lvlJc w:val="left"/>
      <w:pPr>
        <w:ind w:left="720"/>
        <w:ind w:hanging="720"/>
      </w:pPr>
      <w:rPr/>
    </w:lvl>
    <w:lvl w:ilvl="3">
      <w:numFmt w:val="decimal"/>
      <w:lvlText w:val=""/>
      <w:start w:val="0"/>
      <w:lvlJc w:val="left"/>
      <w:pPr>
        <w:ind w:left="864"/>
        <w:ind w:hanging="864"/>
      </w:pPr>
      <w:rPr/>
    </w:lvl>
    <w:lvl w:ilvl="4">
      <w:numFmt w:val="decimal"/>
      <w:lvlText w:val=""/>
      <w:start w:val="0"/>
      <w:lvlJc w:val="left"/>
      <w:pPr>
        <w:ind w:left="1008"/>
        <w:ind w:hanging="1008"/>
      </w:pPr>
      <w:rPr/>
    </w:lvl>
    <w:lvl w:ilvl="5">
      <w:numFmt w:val="decimal"/>
      <w:lvlText w:val=""/>
      <w:start w:val="0"/>
      <w:lvlJc w:val="left"/>
      <w:pPr>
        <w:ind w:left="1152"/>
        <w:ind w:hanging="1152"/>
      </w:pPr>
      <w:rPr/>
    </w:lvl>
    <w:lvl w:ilvl="6">
      <w:numFmt w:val="decimal"/>
      <w:lvlText w:val=""/>
      <w:start w:val="0"/>
      <w:lvlJc w:val="left"/>
      <w:pPr>
        <w:ind w:left="1296"/>
        <w:ind w:hanging="1296"/>
      </w:pPr>
      <w:rPr/>
    </w:lvl>
    <w:lvl w:ilvl="7">
      <w:numFmt w:val="decimal"/>
      <w:lvlText w:val=""/>
      <w:start w:val="0"/>
      <w:lvlJc w:val="left"/>
      <w:pPr>
        <w:ind w:left="1440"/>
        <w:ind w:hanging="1440"/>
      </w:pPr>
      <w:rPr/>
    </w:lvl>
    <w:lvl w:ilvl="8">
      <w:numFmt w:val="decimal"/>
      <w:lvlText w:val=""/>
      <w:start w:val="0"/>
      <w:lvlJc w:val="left"/>
      <w:pPr>
        <w:ind w:left="1584"/>
        <w:ind w:hanging="1584"/>
      </w:pPr>
      <w:rPr/>
    </w:lvl>
  </w:abstractNum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num w:numId="1">
    <w:abstractNumId w:val="1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/>
    <w:rPr>
      <w:sz w:val="24"/>
      <w:szCs w:val="24"/>
    </w:rPr>
  </w:style>
  <w:style w:type="paragraph" w:styleId="Heading1">
    <w:name w:val="Heading 1"/>
    <w:qFormat/>
    <w:basedOn w:val="Heading"/>
    <w:pPr>
      <w:spacing w:before="240" w:after="120"/>
    </w:pPr>
    <w:rPr>
      <w:b/>
      <w:sz w:val="36"/>
      <w:szCs w:val="36"/>
    </w:rPr>
  </w:style>
  <w:style w:type="paragraph" w:styleId="Heading2">
    <w:name w:val="Heading 2"/>
    <w:qFormat/>
    <w:basedOn w:val="Heading"/>
    <w:pPr>
      <w:spacing w:before="200" w:after="120"/>
    </w:pPr>
    <w:rPr>
      <w:b/>
      <w:sz w:val="32"/>
      <w:szCs w:val="32"/>
    </w:rPr>
  </w:style>
  <w:style w:type="paragraph" w:styleId="Heading3">
    <w:name w:val="Heading 3"/>
    <w:qFormat/>
    <w:basedOn w:val="Heading"/>
    <w:pPr>
      <w:spacing w:before="140" w:after="120"/>
    </w:pPr>
    <w:rPr>
      <w:b/>
      <w:sz w:val="28"/>
      <w:szCs w:val="28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  <w:tblPr>
      <w:tblStyle w:val="TableNormal"/>
      <w:tblLook w:val="1E0"/>
    </w:tblPr>
  </w:style>
  <w:style w:type="numbering" w:styleId="NoList">
    <w:name w:val="No List"/>
    <w:qFormat/>
  </w:style>
  <w:style w:type="character" w:styleId="WW8Num1z0">
    <w:name w:val="WW8Num1z0"/>
    <w:qFormat/>
  </w:style>
  <w:style w:type="character" w:styleId="WW8Num1z1">
    <w:name w:val="WW8Num1z1"/>
    <w:qFormat/>
  </w:style>
  <w:style w:type="character" w:styleId="WW8Num1z2">
    <w:name w:val="WW8Num1z2"/>
    <w:qFormat/>
  </w:style>
  <w:style w:type="character" w:styleId="WW8Num1z3">
    <w:name w:val="WW8Num1z3"/>
    <w:qFormat/>
  </w:style>
  <w:style w:type="character" w:styleId="WW8Num1z4">
    <w:name w:val="WW8Num1z4"/>
    <w:qFormat/>
  </w:style>
  <w:style w:type="character" w:styleId="WW8Num1z5">
    <w:name w:val="WW8Num1z5"/>
    <w:qFormat/>
  </w:style>
  <w:style w:type="character" w:styleId="WW8Num1z6">
    <w:name w:val="WW8Num1z6"/>
    <w:qFormat/>
  </w:style>
  <w:style w:type="character" w:styleId="WW8Num1z7">
    <w:name w:val="WW8Num1z7"/>
    <w:qFormat/>
  </w:style>
  <w:style w:type="character" w:styleId="WW8Num1z8">
    <w:name w:val="WW8Num1z8"/>
    <w:qFormat/>
  </w:style>
  <w:style w:type="character" w:styleId="DefaultParagraphFont1">
    <w:name w:val="Default Paragraph Font"/>
    <w:qFormat/>
  </w:style>
  <w:style w:type="paragraph" w:styleId="Heading">
    <w:name w:val="Heading"/>
    <w:qFormat/>
    <w:basedOn w:val="Normal"/>
    <w:pPr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qFormat/>
    <w:basedOn w:val="Normal"/>
    <w:pPr>
      <w:spacing w:before="0" w:after="140" w:line="288" w:lineRule="auto"/>
    </w:pPr>
  </w:style>
  <w:style w:type="paragraph" w:styleId="List">
    <w:name w:val="List"/>
    <w:qFormat/>
    <w:basedOn w:val="BodyText"/>
    <w:pPr/>
    <w:rPr/>
  </w:style>
  <w:style w:type="paragraph" w:styleId="Caption">
    <w:name w:val="Caption"/>
    <w:qFormat/>
    <w:basedOn w:val="Normal"/>
    <w:pPr>
      <w:spacing w:before="120" w:after="120"/>
    </w:pPr>
    <w:rPr>
      <w:i/>
      <w:sz w:val="24"/>
      <w:szCs w:val="24"/>
    </w:rPr>
  </w:style>
  <w:style w:type="paragraph" w:styleId="Index">
    <w:name w:val="Index"/>
    <w:qFormat/>
    <w:basedOn w:val="Normal"/>
    <w:pPr/>
    <w:rPr/>
  </w:style>
  <w:style w:type="paragraph" w:styleId="Subtitle">
    <w:name w:val="Subtitle"/>
    <w:qFormat/>
    <w:basedOn w:val="Normal"/>
    <w:pPr/>
    <w:rPr>
      <w:u w:val="single"/>
      <w:rFonts w:ascii="Arial" w:hAnsi="Arial"/>
      <w:sz w:val="32"/>
    </w:rPr>
  </w:style>
  <w:style w:type="paragraph" w:styleId="TableContents">
    <w:name w:val="Table Contents"/>
    <w:qFormat/>
    <w:basedOn w:val="Normal"/>
    <w:pPr/>
  </w:style>
  <w:style w:type="paragraph" w:styleId="TableHeading">
    <w:name w:val="Table Heading"/>
    <w:qFormat/>
    <w:basedOn w:val="TableContents"/>
    <w:pPr>
      <w:jc w:val="center"/>
    </w:pPr>
    <w:rPr>
      <w:b/>
    </w:rPr>
  </w:style>
  <w:style w:type="paragraph" w:styleId="Quotations">
    <w:name w:val="Quotations"/>
    <w:qFormat/>
    <w:basedOn w:val="Normal"/>
    <w:pPr>
      <w:ind w:left="567"/>
      <w:ind w:right="567"/>
      <w:ind w:firstLine="0"/>
      <w:spacing w:before="0" w:after="283"/>
    </w:pPr>
  </w:style>
  <w:style w:type="paragraph" w:styleId="Title">
    <w:name w:val="Title"/>
    <w:qFormat/>
    <w:basedOn w:val="Heading"/>
    <w:pPr>
      <w:jc w:val="center"/>
    </w:pPr>
    <w:rPr>
      <w:b/>
      <w:sz w:val="56"/>
      <w:szCs w:val="56"/>
    </w:rPr>
  </w:style>
  <w:style w:type="paragraph" w:styleId="BalloonText">
    <w:name w:val="Balloon Text"/>
    <w:qFormat/>
    <w:basedOn w:val="Normal"/>
    <w:pPr/>
    <w:rPr>
      <w:rFonts w:ascii="Segoe UI" w:hAnsi="Segoe UI"/>
      <w:sz w:val="18"/>
      <w:szCs w:val="18"/>
    </w:rPr>
  </w:style>
  <w:style w:type="character" w:styleId="BalloonTextChar">
    <w:name w:val="Balloon Text Char"/>
    <w:qFormat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